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7B" w:rsidRPr="00E7657B" w:rsidRDefault="00E7657B" w:rsidP="00E7657B">
      <w:pPr>
        <w:spacing w:before="0" w:after="0" w:line="240" w:lineRule="auto"/>
        <w:jc w:val="center"/>
        <w:rPr>
          <w:b/>
          <w:bCs/>
        </w:rPr>
      </w:pPr>
      <w:bookmarkStart w:id="0" w:name="_GoBack"/>
      <w:bookmarkEnd w:id="0"/>
      <w:r w:rsidRPr="00E7657B">
        <w:rPr>
          <w:b/>
          <w:bCs/>
        </w:rPr>
        <w:t>American University of Beirut</w:t>
      </w:r>
    </w:p>
    <w:p w:rsidR="00E7657B" w:rsidRPr="00E7657B" w:rsidRDefault="00E7657B" w:rsidP="00E7657B">
      <w:pPr>
        <w:spacing w:before="0" w:after="0" w:line="240" w:lineRule="auto"/>
        <w:jc w:val="center"/>
        <w:rPr>
          <w:b/>
          <w:bCs/>
        </w:rPr>
      </w:pPr>
      <w:r w:rsidRPr="00E7657B">
        <w:rPr>
          <w:b/>
          <w:bCs/>
        </w:rPr>
        <w:t>Suliman S. Olayan School of Business</w:t>
      </w:r>
    </w:p>
    <w:p w:rsidR="00E7657B" w:rsidRPr="00E7657B" w:rsidRDefault="00E7657B" w:rsidP="00E7657B">
      <w:pPr>
        <w:spacing w:before="0" w:after="0" w:line="240" w:lineRule="auto"/>
        <w:jc w:val="center"/>
        <w:rPr>
          <w:b/>
          <w:bCs/>
        </w:rPr>
      </w:pPr>
      <w:r w:rsidRPr="00E7657B">
        <w:rPr>
          <w:b/>
          <w:bCs/>
        </w:rPr>
        <w:t>BUSS 215- Business Ethics</w:t>
      </w:r>
    </w:p>
    <w:p w:rsidR="00E737DB" w:rsidRDefault="00E7657B" w:rsidP="009730C6">
      <w:pPr>
        <w:spacing w:before="0" w:after="0" w:line="240" w:lineRule="auto"/>
        <w:jc w:val="center"/>
        <w:rPr>
          <w:b/>
          <w:bCs/>
        </w:rPr>
      </w:pPr>
      <w:r w:rsidRPr="00E7657B">
        <w:rPr>
          <w:b/>
          <w:bCs/>
        </w:rPr>
        <w:t>Course Syllabus –</w:t>
      </w:r>
      <w:r w:rsidR="00BB721B">
        <w:rPr>
          <w:b/>
          <w:bCs/>
        </w:rPr>
        <w:t xml:space="preserve"> </w:t>
      </w:r>
      <w:r w:rsidR="009730C6">
        <w:rPr>
          <w:b/>
          <w:bCs/>
        </w:rPr>
        <w:t>Fall</w:t>
      </w:r>
      <w:r w:rsidR="00BB721B">
        <w:rPr>
          <w:b/>
          <w:bCs/>
        </w:rPr>
        <w:t xml:space="preserve"> 2015</w:t>
      </w:r>
    </w:p>
    <w:p w:rsidR="000E5A0D" w:rsidRDefault="000E5A0D" w:rsidP="00C8496F">
      <w:pPr>
        <w:spacing w:before="0" w:after="0" w:line="240" w:lineRule="auto"/>
        <w:jc w:val="center"/>
        <w:rPr>
          <w:b/>
          <w:bCs/>
        </w:rPr>
      </w:pPr>
    </w:p>
    <w:tbl>
      <w:tblPr>
        <w:tblpPr w:leftFromText="180" w:rightFromText="180" w:vertAnchor="text" w:horzAnchor="margin" w:tblpXSpec="center" w:tblpY="64"/>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8840"/>
      </w:tblGrid>
      <w:tr w:rsidR="00274690" w:rsidRPr="009D3E12" w:rsidTr="00274690">
        <w:trPr>
          <w:trHeight w:val="458"/>
        </w:trPr>
        <w:tc>
          <w:tcPr>
            <w:tcW w:w="1839" w:type="dxa"/>
          </w:tcPr>
          <w:p w:rsidR="00274690" w:rsidRPr="00A6415D" w:rsidRDefault="00274690" w:rsidP="00016094">
            <w:pPr>
              <w:spacing w:before="0" w:after="0" w:line="240" w:lineRule="auto"/>
              <w:contextualSpacing/>
              <w:rPr>
                <w:b/>
              </w:rPr>
            </w:pPr>
            <w:r w:rsidRPr="009D3E12">
              <w:rPr>
                <w:b/>
              </w:rPr>
              <w:t xml:space="preserve">Course </w:t>
            </w:r>
            <w:r w:rsidR="00016094">
              <w:rPr>
                <w:b/>
              </w:rPr>
              <w:t xml:space="preserve">No. </w:t>
            </w:r>
          </w:p>
        </w:tc>
        <w:tc>
          <w:tcPr>
            <w:tcW w:w="8840" w:type="dxa"/>
          </w:tcPr>
          <w:p w:rsidR="00274690" w:rsidRPr="009D3E12" w:rsidRDefault="00274690" w:rsidP="00016094">
            <w:pPr>
              <w:spacing w:before="0" w:after="0" w:line="240" w:lineRule="auto"/>
              <w:ind w:left="141" w:firstLine="0"/>
              <w:contextualSpacing/>
            </w:pPr>
            <w:r w:rsidRPr="009D3E12">
              <w:t>Buss 215</w:t>
            </w:r>
          </w:p>
        </w:tc>
      </w:tr>
      <w:tr w:rsidR="00274690" w:rsidRPr="009D3E12" w:rsidTr="00274690">
        <w:trPr>
          <w:trHeight w:val="260"/>
        </w:trPr>
        <w:tc>
          <w:tcPr>
            <w:tcW w:w="1839" w:type="dxa"/>
          </w:tcPr>
          <w:p w:rsidR="00274690" w:rsidRPr="009D3E12" w:rsidRDefault="00016094" w:rsidP="00274690">
            <w:pPr>
              <w:spacing w:before="0" w:after="0" w:line="240" w:lineRule="auto"/>
              <w:contextualSpacing/>
              <w:rPr>
                <w:b/>
              </w:rPr>
            </w:pPr>
            <w:r>
              <w:rPr>
                <w:b/>
              </w:rPr>
              <w:t>Course Name</w:t>
            </w:r>
          </w:p>
        </w:tc>
        <w:tc>
          <w:tcPr>
            <w:tcW w:w="8840" w:type="dxa"/>
          </w:tcPr>
          <w:p w:rsidR="00274690" w:rsidRPr="009D3E12" w:rsidRDefault="00274690" w:rsidP="00016094">
            <w:pPr>
              <w:spacing w:before="0" w:after="0" w:line="240" w:lineRule="auto"/>
              <w:ind w:left="141" w:firstLine="0"/>
              <w:contextualSpacing/>
            </w:pPr>
            <w:r w:rsidRPr="009D3E12">
              <w:t>Business Ethics</w:t>
            </w:r>
          </w:p>
        </w:tc>
      </w:tr>
      <w:tr w:rsidR="00274690" w:rsidRPr="009D3E12" w:rsidTr="00274690">
        <w:trPr>
          <w:trHeight w:val="188"/>
        </w:trPr>
        <w:tc>
          <w:tcPr>
            <w:tcW w:w="1839" w:type="dxa"/>
          </w:tcPr>
          <w:p w:rsidR="00274690" w:rsidRPr="009D3E12" w:rsidRDefault="00274690" w:rsidP="00016094">
            <w:pPr>
              <w:spacing w:before="0" w:after="0" w:line="240" w:lineRule="auto"/>
              <w:contextualSpacing/>
              <w:rPr>
                <w:b/>
              </w:rPr>
            </w:pPr>
            <w:r w:rsidRPr="009D3E12">
              <w:rPr>
                <w:b/>
              </w:rPr>
              <w:t xml:space="preserve">Credit Hours </w:t>
            </w:r>
          </w:p>
        </w:tc>
        <w:tc>
          <w:tcPr>
            <w:tcW w:w="8840" w:type="dxa"/>
          </w:tcPr>
          <w:p w:rsidR="00274690" w:rsidRPr="009D3E12" w:rsidRDefault="00274690" w:rsidP="00016094">
            <w:pPr>
              <w:spacing w:before="0" w:after="0" w:line="240" w:lineRule="auto"/>
              <w:ind w:left="141" w:firstLine="0"/>
              <w:contextualSpacing/>
            </w:pPr>
            <w:r>
              <w:t>3</w:t>
            </w:r>
          </w:p>
        </w:tc>
      </w:tr>
      <w:tr w:rsidR="00274690" w:rsidRPr="009D3E12" w:rsidTr="00274690">
        <w:trPr>
          <w:trHeight w:val="305"/>
        </w:trPr>
        <w:tc>
          <w:tcPr>
            <w:tcW w:w="1839" w:type="dxa"/>
          </w:tcPr>
          <w:p w:rsidR="00274690" w:rsidRPr="00A6415D" w:rsidRDefault="00016094" w:rsidP="00274690">
            <w:pPr>
              <w:spacing w:before="0" w:after="0" w:line="240" w:lineRule="auto"/>
              <w:contextualSpacing/>
              <w:rPr>
                <w:i/>
              </w:rPr>
            </w:pPr>
            <w:r>
              <w:rPr>
                <w:b/>
              </w:rPr>
              <w:t>Sect. &amp; Time</w:t>
            </w:r>
          </w:p>
        </w:tc>
        <w:tc>
          <w:tcPr>
            <w:tcW w:w="8840" w:type="dxa"/>
          </w:tcPr>
          <w:p w:rsidR="00274690" w:rsidRPr="009D3E12" w:rsidRDefault="00274690" w:rsidP="00016094">
            <w:pPr>
              <w:spacing w:before="0" w:after="0" w:line="240" w:lineRule="auto"/>
              <w:ind w:left="141" w:firstLine="0"/>
              <w:contextualSpacing/>
            </w:pPr>
          </w:p>
        </w:tc>
      </w:tr>
      <w:tr w:rsidR="00274690" w:rsidRPr="009D3E12" w:rsidTr="00274690">
        <w:tc>
          <w:tcPr>
            <w:tcW w:w="1839" w:type="dxa"/>
          </w:tcPr>
          <w:p w:rsidR="00274690" w:rsidRPr="009D3E12" w:rsidRDefault="00016094" w:rsidP="00274690">
            <w:pPr>
              <w:spacing w:before="0" w:after="0" w:line="240" w:lineRule="auto"/>
              <w:contextualSpacing/>
              <w:rPr>
                <w:b/>
              </w:rPr>
            </w:pPr>
            <w:r>
              <w:rPr>
                <w:b/>
              </w:rPr>
              <w:t>Instructor</w:t>
            </w:r>
          </w:p>
        </w:tc>
        <w:tc>
          <w:tcPr>
            <w:tcW w:w="8840" w:type="dxa"/>
          </w:tcPr>
          <w:p w:rsidR="00274690" w:rsidRPr="009D3E12" w:rsidRDefault="00274690" w:rsidP="00016094">
            <w:pPr>
              <w:spacing w:before="0" w:after="0" w:line="240" w:lineRule="auto"/>
              <w:ind w:left="141" w:firstLine="0"/>
              <w:contextualSpacing/>
            </w:pPr>
          </w:p>
        </w:tc>
      </w:tr>
      <w:tr w:rsidR="00274690" w:rsidRPr="009D3E12" w:rsidTr="00274690">
        <w:tc>
          <w:tcPr>
            <w:tcW w:w="1839" w:type="dxa"/>
          </w:tcPr>
          <w:p w:rsidR="00274690" w:rsidRPr="00A6415D" w:rsidRDefault="00016094" w:rsidP="00274690">
            <w:pPr>
              <w:spacing w:before="0" w:after="0" w:line="240" w:lineRule="auto"/>
              <w:contextualSpacing/>
              <w:rPr>
                <w:b/>
              </w:rPr>
            </w:pPr>
            <w:r>
              <w:rPr>
                <w:b/>
              </w:rPr>
              <w:t>Office</w:t>
            </w:r>
          </w:p>
        </w:tc>
        <w:tc>
          <w:tcPr>
            <w:tcW w:w="8840" w:type="dxa"/>
          </w:tcPr>
          <w:p w:rsidR="00274690" w:rsidRPr="009D3E12" w:rsidRDefault="00274690" w:rsidP="00016094">
            <w:pPr>
              <w:spacing w:before="0" w:after="0" w:line="240" w:lineRule="auto"/>
              <w:ind w:left="141" w:firstLine="0"/>
              <w:contextualSpacing/>
              <w:rPr>
                <w:color w:val="000000"/>
              </w:rPr>
            </w:pPr>
          </w:p>
        </w:tc>
      </w:tr>
      <w:tr w:rsidR="00274690" w:rsidRPr="009D3E12" w:rsidTr="00274690">
        <w:tc>
          <w:tcPr>
            <w:tcW w:w="1839" w:type="dxa"/>
          </w:tcPr>
          <w:p w:rsidR="00274690" w:rsidRPr="009D3E12" w:rsidRDefault="00016094" w:rsidP="00274690">
            <w:pPr>
              <w:spacing w:before="0" w:after="0" w:line="240" w:lineRule="auto"/>
              <w:contextualSpacing/>
              <w:rPr>
                <w:b/>
              </w:rPr>
            </w:pPr>
            <w:r>
              <w:rPr>
                <w:b/>
              </w:rPr>
              <w:t>E-mail</w:t>
            </w:r>
          </w:p>
        </w:tc>
        <w:tc>
          <w:tcPr>
            <w:tcW w:w="8840" w:type="dxa"/>
          </w:tcPr>
          <w:p w:rsidR="00274690" w:rsidRPr="009D3E12" w:rsidRDefault="00274690" w:rsidP="00016094">
            <w:pPr>
              <w:spacing w:before="0" w:after="0" w:line="240" w:lineRule="auto"/>
              <w:ind w:left="141" w:firstLine="0"/>
              <w:contextualSpacing/>
            </w:pPr>
          </w:p>
        </w:tc>
      </w:tr>
      <w:tr w:rsidR="00274690" w:rsidRPr="009D3E12" w:rsidTr="00274690">
        <w:tc>
          <w:tcPr>
            <w:tcW w:w="1839" w:type="dxa"/>
          </w:tcPr>
          <w:p w:rsidR="00274690" w:rsidRPr="00A6415D" w:rsidRDefault="00016094" w:rsidP="00274690">
            <w:pPr>
              <w:spacing w:before="0" w:after="0" w:line="240" w:lineRule="auto"/>
              <w:contextualSpacing/>
              <w:rPr>
                <w:b/>
              </w:rPr>
            </w:pPr>
            <w:r>
              <w:rPr>
                <w:b/>
              </w:rPr>
              <w:t>Office Hours</w:t>
            </w:r>
          </w:p>
        </w:tc>
        <w:tc>
          <w:tcPr>
            <w:tcW w:w="8840" w:type="dxa"/>
          </w:tcPr>
          <w:p w:rsidR="00274690" w:rsidRPr="009D3E12" w:rsidRDefault="00274690" w:rsidP="00016094">
            <w:pPr>
              <w:spacing w:before="0" w:after="0" w:line="240" w:lineRule="auto"/>
              <w:ind w:left="141" w:firstLine="0"/>
              <w:contextualSpacing/>
            </w:pPr>
          </w:p>
        </w:tc>
      </w:tr>
      <w:tr w:rsidR="00274690" w:rsidRPr="009D3E12" w:rsidTr="00274690">
        <w:tc>
          <w:tcPr>
            <w:tcW w:w="1839" w:type="dxa"/>
          </w:tcPr>
          <w:p w:rsidR="00274690" w:rsidRPr="009D3E12" w:rsidRDefault="00016094" w:rsidP="00274690">
            <w:pPr>
              <w:spacing w:before="0" w:after="0" w:line="240" w:lineRule="auto"/>
              <w:contextualSpacing/>
              <w:rPr>
                <w:b/>
              </w:rPr>
            </w:pPr>
            <w:r>
              <w:rPr>
                <w:b/>
              </w:rPr>
              <w:t>Prerequisites</w:t>
            </w:r>
          </w:p>
        </w:tc>
        <w:tc>
          <w:tcPr>
            <w:tcW w:w="8840" w:type="dxa"/>
          </w:tcPr>
          <w:p w:rsidR="00274690" w:rsidRPr="009D3E12" w:rsidRDefault="00E318EA" w:rsidP="00E318EA">
            <w:pPr>
              <w:spacing w:before="0" w:after="0" w:line="240" w:lineRule="auto"/>
              <w:ind w:left="0" w:firstLine="0"/>
              <w:contextualSpacing/>
            </w:pPr>
            <w:r>
              <w:t xml:space="preserve"> </w:t>
            </w:r>
            <w:r w:rsidR="00274690" w:rsidRPr="009D3E12">
              <w:t>MNGT 215</w:t>
            </w:r>
          </w:p>
        </w:tc>
      </w:tr>
      <w:tr w:rsidR="00274690" w:rsidRPr="009D3E12" w:rsidTr="00274690">
        <w:tc>
          <w:tcPr>
            <w:tcW w:w="1839" w:type="dxa"/>
          </w:tcPr>
          <w:p w:rsidR="00274690" w:rsidRPr="009D3E12" w:rsidRDefault="00274690" w:rsidP="00274690">
            <w:pPr>
              <w:spacing w:before="0" w:after="0" w:line="240" w:lineRule="auto"/>
              <w:ind w:left="342" w:firstLine="18"/>
              <w:contextualSpacing/>
              <w:rPr>
                <w:b/>
              </w:rPr>
            </w:pPr>
            <w:r w:rsidRPr="009D3E12">
              <w:rPr>
                <w:b/>
              </w:rPr>
              <w:t xml:space="preserve">Required </w:t>
            </w:r>
            <w:r>
              <w:rPr>
                <w:b/>
              </w:rPr>
              <w:t xml:space="preserve">  </w:t>
            </w:r>
            <w:r w:rsidRPr="009D3E12">
              <w:rPr>
                <w:b/>
              </w:rPr>
              <w:t>Materials:</w:t>
            </w:r>
          </w:p>
          <w:p w:rsidR="00274690" w:rsidRPr="009D3E12" w:rsidRDefault="00274690" w:rsidP="00274690">
            <w:pPr>
              <w:spacing w:before="0" w:after="0" w:line="240" w:lineRule="auto"/>
              <w:contextualSpacing/>
              <w:rPr>
                <w:b/>
              </w:rPr>
            </w:pPr>
          </w:p>
          <w:p w:rsidR="00274690" w:rsidRPr="009D3E12" w:rsidRDefault="00274690" w:rsidP="00274690">
            <w:pPr>
              <w:spacing w:before="0" w:after="0" w:line="240" w:lineRule="auto"/>
              <w:contextualSpacing/>
              <w:rPr>
                <w:b/>
              </w:rPr>
            </w:pPr>
          </w:p>
        </w:tc>
        <w:tc>
          <w:tcPr>
            <w:tcW w:w="8840" w:type="dxa"/>
          </w:tcPr>
          <w:p w:rsidR="00274690" w:rsidRPr="009D3E12" w:rsidRDefault="008D2447" w:rsidP="00274690">
            <w:pPr>
              <w:spacing w:before="0" w:after="0" w:line="240" w:lineRule="auto"/>
              <w:ind w:left="72" w:firstLine="0"/>
              <w:contextualSpacing/>
              <w:rPr>
                <w:i/>
              </w:rPr>
            </w:pPr>
            <w:r w:rsidRPr="008D2447">
              <w:rPr>
                <w:i/>
              </w:rPr>
              <w:t xml:space="preserve">The course will use </w:t>
            </w:r>
            <w:r w:rsidR="00783A22" w:rsidRPr="008D2447">
              <w:rPr>
                <w:i/>
              </w:rPr>
              <w:t xml:space="preserve">a </w:t>
            </w:r>
            <w:r w:rsidR="00783A22" w:rsidRPr="008D2447">
              <w:t>McGraw</w:t>
            </w:r>
            <w:r w:rsidRPr="008D2447">
              <w:rPr>
                <w:i/>
                <w:iCs/>
              </w:rPr>
              <w:t>-Hill e-book.</w:t>
            </w:r>
            <w:r>
              <w:t xml:space="preserve">  Your instructor will give you some additional information regarding access and use.</w:t>
            </w:r>
          </w:p>
          <w:p w:rsidR="00080A17" w:rsidRDefault="00080A17" w:rsidP="00274690">
            <w:pPr>
              <w:spacing w:before="0" w:after="0" w:line="240" w:lineRule="auto"/>
              <w:ind w:left="72" w:firstLine="0"/>
              <w:contextualSpacing/>
            </w:pPr>
          </w:p>
          <w:p w:rsidR="00274690" w:rsidRPr="009E4606" w:rsidRDefault="00274690" w:rsidP="00E318EA">
            <w:pPr>
              <w:spacing w:before="0" w:after="0" w:line="240" w:lineRule="auto"/>
              <w:ind w:left="72" w:firstLine="0"/>
              <w:contextualSpacing/>
              <w:rPr>
                <w:rStyle w:val="Emphasis"/>
                <w:b w:val="0"/>
                <w:bCs w:val="0"/>
                <w:iCs/>
              </w:rPr>
            </w:pPr>
            <w:r w:rsidRPr="009E4606">
              <w:rPr>
                <w:rStyle w:val="Emphasis"/>
                <w:b w:val="0"/>
                <w:bCs w:val="0"/>
                <w:color w:val="000000"/>
              </w:rPr>
              <w:t xml:space="preserve">Eichhoefer, G.W. 1995. Enduring Issues in Philosophy. Greenhaven Press. </w:t>
            </w:r>
          </w:p>
          <w:p w:rsidR="00274690" w:rsidRDefault="00274690" w:rsidP="00274690">
            <w:pPr>
              <w:numPr>
                <w:ilvl w:val="0"/>
                <w:numId w:val="1"/>
              </w:numPr>
              <w:spacing w:before="0" w:after="0" w:line="240" w:lineRule="auto"/>
              <w:contextualSpacing/>
              <w:rPr>
                <w:iCs/>
              </w:rPr>
            </w:pPr>
            <w:r>
              <w:rPr>
                <w:iCs/>
              </w:rPr>
              <w:t xml:space="preserve">Morality is </w:t>
            </w:r>
            <w:r w:rsidR="00783A22">
              <w:rPr>
                <w:iCs/>
              </w:rPr>
              <w:t>governed</w:t>
            </w:r>
            <w:r>
              <w:rPr>
                <w:iCs/>
              </w:rPr>
              <w:t xml:space="preserve"> by </w:t>
            </w:r>
            <w:r w:rsidR="00783A22">
              <w:rPr>
                <w:iCs/>
              </w:rPr>
              <w:t>willing</w:t>
            </w:r>
            <w:r>
              <w:rPr>
                <w:iCs/>
              </w:rPr>
              <w:t xml:space="preserve"> to do Right. </w:t>
            </w:r>
            <w:r w:rsidRPr="00C2270E">
              <w:rPr>
                <w:b/>
                <w:iCs/>
              </w:rPr>
              <w:t>From Immanuel Kant</w:t>
            </w:r>
            <w:r>
              <w:rPr>
                <w:iCs/>
              </w:rPr>
              <w:t>, Fundamental Principles of the Metaphysics of morals, 6</w:t>
            </w:r>
            <w:r w:rsidRPr="00E07BB6">
              <w:rPr>
                <w:iCs/>
                <w:vertAlign w:val="superscript"/>
              </w:rPr>
              <w:t>th</w:t>
            </w:r>
            <w:r>
              <w:rPr>
                <w:iCs/>
              </w:rPr>
              <w:t xml:space="preserve"> edition, translated by T.K. Abbott. London: Longmans, Green &amp; CO. 1907. </w:t>
            </w:r>
            <w:r>
              <w:rPr>
                <w:rStyle w:val="Emphasis"/>
                <w:color w:val="000000"/>
              </w:rPr>
              <w:t>(p. 220-228)</w:t>
            </w:r>
          </w:p>
          <w:p w:rsidR="00274690" w:rsidRPr="009E56AF" w:rsidRDefault="00274690" w:rsidP="00274690">
            <w:pPr>
              <w:numPr>
                <w:ilvl w:val="0"/>
                <w:numId w:val="1"/>
              </w:numPr>
              <w:spacing w:before="0" w:after="0" w:line="240" w:lineRule="auto"/>
              <w:contextualSpacing/>
              <w:rPr>
                <w:rStyle w:val="Emphasis"/>
                <w:b w:val="0"/>
                <w:bCs w:val="0"/>
                <w:iCs/>
              </w:rPr>
            </w:pPr>
            <w:r>
              <w:rPr>
                <w:iCs/>
              </w:rPr>
              <w:t xml:space="preserve">Morality is </w:t>
            </w:r>
            <w:r w:rsidR="00783A22">
              <w:rPr>
                <w:iCs/>
              </w:rPr>
              <w:t>governed</w:t>
            </w:r>
            <w:r>
              <w:rPr>
                <w:iCs/>
              </w:rPr>
              <w:t xml:space="preserve"> by Consequences of Behavior. </w:t>
            </w:r>
            <w:r w:rsidRPr="00C2270E">
              <w:rPr>
                <w:b/>
                <w:iCs/>
              </w:rPr>
              <w:t xml:space="preserve">From </w:t>
            </w:r>
            <w:r>
              <w:rPr>
                <w:b/>
                <w:iCs/>
              </w:rPr>
              <w:t>John</w:t>
            </w:r>
            <w:r w:rsidRPr="00C2270E">
              <w:rPr>
                <w:b/>
                <w:iCs/>
              </w:rPr>
              <w:t xml:space="preserve"> Stuart Mill</w:t>
            </w:r>
            <w:r>
              <w:rPr>
                <w:iCs/>
              </w:rPr>
              <w:t xml:space="preserve">. Utilitarianism. London: Parker Son, and Dourne, 1863. </w:t>
            </w:r>
            <w:r w:rsidRPr="00746B0B">
              <w:rPr>
                <w:rStyle w:val="Emphasis"/>
                <w:color w:val="000000"/>
              </w:rPr>
              <w:t>(p. 209-217)</w:t>
            </w:r>
            <w:bookmarkStart w:id="1" w:name="readhere"/>
            <w:bookmarkEnd w:id="1"/>
          </w:p>
          <w:p w:rsidR="009E56AF" w:rsidRPr="00746B0B" w:rsidRDefault="009E56AF" w:rsidP="00274690">
            <w:pPr>
              <w:numPr>
                <w:ilvl w:val="0"/>
                <w:numId w:val="1"/>
              </w:numPr>
              <w:spacing w:before="0" w:after="0" w:line="240" w:lineRule="auto"/>
              <w:contextualSpacing/>
              <w:rPr>
                <w:iCs/>
              </w:rPr>
            </w:pPr>
            <w:r>
              <w:rPr>
                <w:iCs/>
              </w:rPr>
              <w:t>Moral Absolutes Must be Learned from Aristotle’s Nicomachean Ethics</w:t>
            </w:r>
          </w:p>
          <w:p w:rsidR="00274690" w:rsidRDefault="00274690" w:rsidP="00274690">
            <w:pPr>
              <w:spacing w:before="0" w:after="0" w:line="240" w:lineRule="auto"/>
              <w:contextualSpacing/>
            </w:pPr>
          </w:p>
          <w:p w:rsidR="00274690" w:rsidRPr="009D3E12" w:rsidRDefault="00274690" w:rsidP="008D2447">
            <w:pPr>
              <w:spacing w:before="0" w:after="0" w:line="240" w:lineRule="auto"/>
              <w:ind w:left="0" w:firstLine="0"/>
              <w:contextualSpacing/>
            </w:pPr>
          </w:p>
        </w:tc>
      </w:tr>
      <w:tr w:rsidR="00274690" w:rsidRPr="009D3E12" w:rsidTr="00274690">
        <w:tc>
          <w:tcPr>
            <w:tcW w:w="1839" w:type="dxa"/>
          </w:tcPr>
          <w:p w:rsidR="00274690" w:rsidRPr="009D3E12" w:rsidRDefault="00274690" w:rsidP="00274690">
            <w:pPr>
              <w:spacing w:before="0" w:after="0" w:line="240" w:lineRule="auto"/>
              <w:contextualSpacing/>
              <w:rPr>
                <w:b/>
              </w:rPr>
            </w:pPr>
          </w:p>
        </w:tc>
        <w:tc>
          <w:tcPr>
            <w:tcW w:w="8840" w:type="dxa"/>
          </w:tcPr>
          <w:p w:rsidR="00274690" w:rsidRPr="004223F0" w:rsidRDefault="00274690" w:rsidP="00274690">
            <w:pPr>
              <w:spacing w:before="0" w:after="0" w:line="240" w:lineRule="auto"/>
              <w:contextualSpacing/>
              <w:rPr>
                <w:b/>
                <w:bCs/>
                <w:i/>
              </w:rPr>
            </w:pPr>
          </w:p>
        </w:tc>
      </w:tr>
      <w:tr w:rsidR="00274690" w:rsidRPr="00DB7B5B" w:rsidTr="00274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9" w:type="dxa"/>
            <w:tcBorders>
              <w:bottom w:val="single" w:sz="4" w:space="0" w:color="auto"/>
            </w:tcBorders>
          </w:tcPr>
          <w:p w:rsidR="00274690" w:rsidRPr="00DB7B5B" w:rsidRDefault="00274690" w:rsidP="00274690">
            <w:pPr>
              <w:spacing w:before="0" w:after="0" w:line="240" w:lineRule="auto"/>
              <w:contextualSpacing/>
              <w:rPr>
                <w:b/>
                <w:sz w:val="4"/>
                <w:szCs w:val="4"/>
              </w:rPr>
            </w:pPr>
            <w:r>
              <w:br w:type="page"/>
            </w:r>
          </w:p>
        </w:tc>
        <w:tc>
          <w:tcPr>
            <w:tcW w:w="8840" w:type="dxa"/>
            <w:tcBorders>
              <w:bottom w:val="single" w:sz="4" w:space="0" w:color="auto"/>
            </w:tcBorders>
          </w:tcPr>
          <w:p w:rsidR="00274690" w:rsidRPr="00DB7B5B" w:rsidRDefault="00274690" w:rsidP="00274690">
            <w:pPr>
              <w:spacing w:before="0" w:after="0" w:line="240" w:lineRule="auto"/>
              <w:contextualSpacing/>
              <w:rPr>
                <w:sz w:val="4"/>
                <w:szCs w:val="4"/>
              </w:rPr>
            </w:pPr>
          </w:p>
        </w:tc>
      </w:tr>
      <w:tr w:rsidR="00274690" w:rsidRPr="009D3E12" w:rsidTr="00274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9" w:type="dxa"/>
            <w:tcBorders>
              <w:top w:val="single" w:sz="4" w:space="0" w:color="auto"/>
              <w:left w:val="single" w:sz="4" w:space="0" w:color="auto"/>
              <w:bottom w:val="single" w:sz="4" w:space="0" w:color="auto"/>
              <w:right w:val="single" w:sz="4" w:space="0" w:color="auto"/>
            </w:tcBorders>
          </w:tcPr>
          <w:p w:rsidR="00274690" w:rsidRPr="009D3E12" w:rsidRDefault="00274690" w:rsidP="00274690">
            <w:pPr>
              <w:spacing w:before="0" w:after="0" w:line="240" w:lineRule="auto"/>
              <w:ind w:left="0" w:hanging="18"/>
              <w:contextualSpacing/>
              <w:rPr>
                <w:b/>
              </w:rPr>
            </w:pPr>
            <w:r w:rsidRPr="009D3E12">
              <w:rPr>
                <w:b/>
              </w:rPr>
              <w:t>Course Description:</w:t>
            </w:r>
          </w:p>
          <w:p w:rsidR="00274690" w:rsidRPr="009D3E12" w:rsidRDefault="00274690" w:rsidP="00274690">
            <w:pPr>
              <w:spacing w:before="0" w:after="0" w:line="240" w:lineRule="auto"/>
              <w:contextualSpacing/>
            </w:pPr>
          </w:p>
        </w:tc>
        <w:tc>
          <w:tcPr>
            <w:tcW w:w="8840" w:type="dxa"/>
            <w:tcBorders>
              <w:top w:val="single" w:sz="4" w:space="0" w:color="auto"/>
              <w:left w:val="single" w:sz="4" w:space="0" w:color="auto"/>
              <w:bottom w:val="single" w:sz="4" w:space="0" w:color="auto"/>
              <w:right w:val="single" w:sz="4" w:space="0" w:color="auto"/>
            </w:tcBorders>
          </w:tcPr>
          <w:p w:rsidR="00274690" w:rsidRPr="009D3E12" w:rsidRDefault="00274690" w:rsidP="00274690">
            <w:pPr>
              <w:spacing w:before="0" w:after="0" w:line="240" w:lineRule="auto"/>
              <w:contextualSpacing/>
            </w:pPr>
            <w:r w:rsidRPr="009D3E12">
              <w:t>This is an introductory course that provides students with an overview of business ethics at the individual, organizational, and societal level. Issues such as corruption, sexual harassment, fair trade, fraud, whistle-blowing, corporate social responsibility, ethical norms, ethical values, environmental responsibility and many more will be examined both in the international as well as local Lebanese context. Ultimately, the course is designed to not only introduce students to a wide array of current ethical issues in business but to also foster skills related to critically analyzing the ethical and social dimensions of business-related problems in order to build more ethically-informed rationales for decision making.</w:t>
            </w:r>
            <w:r w:rsidR="004F759C">
              <w:t xml:space="preserve"> The course is also designed to systematically improve  the writing skills of the student.</w:t>
            </w:r>
            <w:r w:rsidRPr="009D3E12">
              <w:t xml:space="preserve"> </w:t>
            </w:r>
          </w:p>
          <w:p w:rsidR="00274690" w:rsidRPr="009D3E12" w:rsidRDefault="00274690" w:rsidP="00274690">
            <w:pPr>
              <w:spacing w:before="0" w:after="0" w:line="240" w:lineRule="auto"/>
              <w:contextualSpacing/>
            </w:pPr>
          </w:p>
        </w:tc>
      </w:tr>
      <w:tr w:rsidR="00274690" w:rsidRPr="009D3E12" w:rsidTr="00274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9" w:type="dxa"/>
            <w:tcBorders>
              <w:top w:val="single" w:sz="4" w:space="0" w:color="auto"/>
              <w:left w:val="single" w:sz="4" w:space="0" w:color="auto"/>
              <w:bottom w:val="single" w:sz="4" w:space="0" w:color="auto"/>
              <w:right w:val="single" w:sz="4" w:space="0" w:color="auto"/>
            </w:tcBorders>
          </w:tcPr>
          <w:p w:rsidR="00274690" w:rsidRPr="009D3E12" w:rsidRDefault="00274690" w:rsidP="00274690">
            <w:pPr>
              <w:spacing w:before="0" w:after="0" w:line="240" w:lineRule="auto"/>
              <w:ind w:left="72" w:firstLine="0"/>
              <w:contextualSpacing/>
              <w:rPr>
                <w:b/>
              </w:rPr>
            </w:pPr>
            <w:r w:rsidRPr="009D3E12">
              <w:rPr>
                <w:b/>
              </w:rPr>
              <w:t>Relationship to Other Coursework:</w:t>
            </w:r>
          </w:p>
          <w:p w:rsidR="00274690" w:rsidRPr="009D3E12" w:rsidRDefault="00274690" w:rsidP="00274690">
            <w:pPr>
              <w:spacing w:before="0" w:after="0" w:line="240" w:lineRule="auto"/>
              <w:contextualSpacing/>
              <w:rPr>
                <w:b/>
              </w:rPr>
            </w:pPr>
          </w:p>
        </w:tc>
        <w:tc>
          <w:tcPr>
            <w:tcW w:w="8840" w:type="dxa"/>
            <w:tcBorders>
              <w:top w:val="single" w:sz="4" w:space="0" w:color="auto"/>
              <w:left w:val="single" w:sz="4" w:space="0" w:color="auto"/>
              <w:bottom w:val="single" w:sz="4" w:space="0" w:color="auto"/>
              <w:right w:val="single" w:sz="4" w:space="0" w:color="auto"/>
            </w:tcBorders>
          </w:tcPr>
          <w:p w:rsidR="00274690" w:rsidRPr="00303181" w:rsidRDefault="00274690" w:rsidP="00274690">
            <w:pPr>
              <w:tabs>
                <w:tab w:val="left" w:pos="-1620"/>
              </w:tabs>
              <w:spacing w:before="0" w:after="0" w:line="240" w:lineRule="auto"/>
              <w:contextualSpacing/>
              <w:rPr>
                <w:bCs/>
              </w:rPr>
            </w:pPr>
            <w:r w:rsidRPr="00303181">
              <w:rPr>
                <w:bCs/>
              </w:rPr>
              <w:t xml:space="preserve">The perspective upon which this course is built holds that business is an important participant in modern society.  As such, students must grasp the role and (un)ethical impact that business has (or has had) in shaping our modern global society.  This </w:t>
            </w:r>
            <w:r w:rsidRPr="00303181">
              <w:t xml:space="preserve">course will help students identify ethical problems (current and past) and understand their </w:t>
            </w:r>
            <w:r w:rsidRPr="00303181">
              <w:lastRenderedPageBreak/>
              <w:t xml:space="preserve">immediate and long-term implications on different businesses, industries, stakeholders, societies and humanity at large. </w:t>
            </w:r>
          </w:p>
          <w:p w:rsidR="00274690" w:rsidRPr="00303181" w:rsidRDefault="00274690" w:rsidP="00274690">
            <w:pPr>
              <w:tabs>
                <w:tab w:val="left" w:pos="-1620"/>
              </w:tabs>
              <w:spacing w:before="0" w:after="0" w:line="240" w:lineRule="auto"/>
              <w:contextualSpacing/>
              <w:rPr>
                <w:bCs/>
              </w:rPr>
            </w:pPr>
            <w:r w:rsidRPr="00303181">
              <w:t xml:space="preserve">Such an examination of business ethics </w:t>
            </w:r>
            <w:r w:rsidRPr="00303181">
              <w:rPr>
                <w:bCs/>
              </w:rPr>
              <w:t xml:space="preserve">is relevant to a number of variant disciplines and courses including: finance, management, marketing, accounting, psychology, sociology, economics, agriculture, public health, ethics, and many more. </w:t>
            </w:r>
          </w:p>
        </w:tc>
      </w:tr>
    </w:tbl>
    <w:p w:rsidR="00E7657B" w:rsidRDefault="00E7657B" w:rsidP="00E7657B">
      <w:pPr>
        <w:spacing w:before="0" w:after="0" w:line="240" w:lineRule="auto"/>
        <w:rPr>
          <w:b/>
          <w:bCs/>
        </w:rPr>
      </w:pPr>
    </w:p>
    <w:p w:rsidR="00E7657B" w:rsidRPr="00E7657B" w:rsidRDefault="00E7657B" w:rsidP="00E7657B">
      <w:pPr>
        <w:spacing w:before="0" w:after="0" w:line="240" w:lineRule="auto"/>
        <w:rPr>
          <w:b/>
          <w:bCs/>
        </w:rPr>
      </w:pPr>
    </w:p>
    <w:tbl>
      <w:tblPr>
        <w:tblpPr w:leftFromText="180" w:rightFromText="180" w:vertAnchor="text" w:tblpX="-504" w:tblpY="1"/>
        <w:tblOverlap w:val="never"/>
        <w:tblW w:w="10638" w:type="dxa"/>
        <w:tblLayout w:type="fixed"/>
        <w:tblLook w:val="01E0" w:firstRow="1" w:lastRow="1" w:firstColumn="1" w:lastColumn="1" w:noHBand="0" w:noVBand="0"/>
      </w:tblPr>
      <w:tblGrid>
        <w:gridCol w:w="1818"/>
        <w:gridCol w:w="8820"/>
      </w:tblGrid>
      <w:tr w:rsidR="00E7657B" w:rsidRPr="009D3E12" w:rsidTr="00967F1D">
        <w:trPr>
          <w:trHeight w:val="258"/>
        </w:trPr>
        <w:tc>
          <w:tcPr>
            <w:tcW w:w="1818" w:type="dxa"/>
            <w:tcBorders>
              <w:top w:val="single" w:sz="4" w:space="0" w:color="auto"/>
              <w:left w:val="single" w:sz="4" w:space="0" w:color="auto"/>
              <w:bottom w:val="single" w:sz="4" w:space="0" w:color="auto"/>
              <w:right w:val="single" w:sz="4" w:space="0" w:color="auto"/>
            </w:tcBorders>
          </w:tcPr>
          <w:p w:rsidR="00E7657B" w:rsidRPr="00B52781" w:rsidRDefault="00E7657B" w:rsidP="00274690">
            <w:pPr>
              <w:spacing w:before="0" w:after="0" w:line="240" w:lineRule="auto"/>
              <w:ind w:left="72" w:firstLine="0"/>
              <w:contextualSpacing/>
              <w:rPr>
                <w:b/>
              </w:rPr>
            </w:pPr>
            <w:r w:rsidRPr="00B52781">
              <w:rPr>
                <w:b/>
              </w:rPr>
              <w:t>BBA-Program Learning Goals Emphasized</w:t>
            </w:r>
          </w:p>
          <w:p w:rsidR="00E7657B" w:rsidRPr="00B52781" w:rsidRDefault="00E7657B" w:rsidP="00274690">
            <w:pPr>
              <w:spacing w:before="0" w:after="0" w:line="240" w:lineRule="auto"/>
              <w:contextualSpacing/>
              <w:rPr>
                <w:b/>
              </w:rPr>
            </w:pPr>
          </w:p>
        </w:tc>
        <w:tc>
          <w:tcPr>
            <w:tcW w:w="8820" w:type="dxa"/>
            <w:tcBorders>
              <w:top w:val="single" w:sz="4" w:space="0" w:color="auto"/>
              <w:left w:val="single" w:sz="4" w:space="0" w:color="auto"/>
              <w:bottom w:val="single" w:sz="4" w:space="0" w:color="auto"/>
              <w:right w:val="single" w:sz="4" w:space="0" w:color="auto"/>
            </w:tcBorders>
          </w:tcPr>
          <w:p w:rsidR="00E7657B" w:rsidRPr="009D3E12" w:rsidRDefault="00E7657B" w:rsidP="00274690">
            <w:pPr>
              <w:spacing w:before="0" w:after="0" w:line="240" w:lineRule="auto"/>
              <w:contextualSpacing/>
            </w:pPr>
            <w:r w:rsidRPr="009D3E12">
              <w:t>This course is a central course – in other words, it is a course that deals with a topic relevant to the entire subject matters covered by the OSB BBA curriculum. It is meant to establish the student’s undergraduate business program outlook. To this end most of the BBA program learning goals are addressed throughout the course as follows:</w:t>
            </w:r>
          </w:p>
          <w:p w:rsidR="00E7657B" w:rsidRPr="009D3E12" w:rsidRDefault="00E7657B" w:rsidP="00274690">
            <w:pPr>
              <w:spacing w:before="0" w:after="0" w:line="240" w:lineRule="auto"/>
              <w:ind w:left="360"/>
              <w:contextualSpacing/>
            </w:pPr>
          </w:p>
          <w:p w:rsidR="00E7657B" w:rsidRPr="009D3E12" w:rsidRDefault="00E7657B" w:rsidP="00274690">
            <w:pPr>
              <w:numPr>
                <w:ilvl w:val="0"/>
                <w:numId w:val="3"/>
              </w:numPr>
              <w:spacing w:before="0" w:after="0" w:line="240" w:lineRule="auto"/>
              <w:contextualSpacing/>
            </w:pPr>
            <w:r w:rsidRPr="00C47078">
              <w:rPr>
                <w:b/>
              </w:rPr>
              <w:t>B-LG1:</w:t>
            </w:r>
            <w:r w:rsidRPr="00C47078">
              <w:rPr>
                <w:b/>
                <w:i/>
              </w:rPr>
              <w:t xml:space="preserve"> Professional</w:t>
            </w:r>
            <w:r w:rsidRPr="009D3E12">
              <w:rPr>
                <w:b/>
                <w:i/>
              </w:rPr>
              <w:t xml:space="preserve"> Business Competence</w:t>
            </w:r>
            <w:r w:rsidRPr="009D3E12">
              <w:t xml:space="preserve"> – Through this course, students will be able to identify, </w:t>
            </w:r>
            <w:r w:rsidRPr="009D3E12">
              <w:rPr>
                <w:bCs/>
              </w:rPr>
              <w:t>evaluate and apply</w:t>
            </w:r>
            <w:r w:rsidRPr="009D3E12">
              <w:t xml:space="preserve"> strategies that will allow a firm to compete successfully within its environment, within the boundaries defined and set by the various stakeholders. In applying these strategies graduates will </w:t>
            </w:r>
            <w:r w:rsidRPr="009D3E12">
              <w:rPr>
                <w:bCs/>
              </w:rPr>
              <w:t xml:space="preserve">use concepts, principles and theories </w:t>
            </w:r>
            <w:r w:rsidRPr="009D3E12">
              <w:t>from professional knowledge and competence as presented in business examples of</w:t>
            </w:r>
            <w:r w:rsidRPr="009D3E12">
              <w:rPr>
                <w:bCs/>
              </w:rPr>
              <w:t xml:space="preserve"> relevant situations</w:t>
            </w:r>
            <w:r w:rsidRPr="009D3E12">
              <w:t>. Performance will be assessed by the instructor in the course through simulated assessments.</w:t>
            </w:r>
          </w:p>
          <w:p w:rsidR="00E7657B" w:rsidRPr="009D3E12" w:rsidRDefault="00E7657B" w:rsidP="00274690">
            <w:pPr>
              <w:spacing w:before="0" w:after="0" w:line="240" w:lineRule="auto"/>
              <w:contextualSpacing/>
            </w:pPr>
          </w:p>
          <w:p w:rsidR="00E7657B" w:rsidRPr="00C47078" w:rsidRDefault="00E7657B" w:rsidP="00274690">
            <w:pPr>
              <w:numPr>
                <w:ilvl w:val="0"/>
                <w:numId w:val="2"/>
              </w:numPr>
              <w:spacing w:before="0" w:after="0" w:line="240" w:lineRule="auto"/>
              <w:contextualSpacing/>
              <w:rPr>
                <w:b/>
                <w:i/>
              </w:rPr>
            </w:pPr>
            <w:r w:rsidRPr="00C47078">
              <w:rPr>
                <w:b/>
                <w:bCs/>
              </w:rPr>
              <w:t>B-LG3:</w:t>
            </w:r>
            <w:r>
              <w:rPr>
                <w:b/>
                <w:bCs/>
              </w:rPr>
              <w:t xml:space="preserve"> </w:t>
            </w:r>
            <w:r w:rsidRPr="00C47078">
              <w:rPr>
                <w:b/>
                <w:i/>
              </w:rPr>
              <w:t xml:space="preserve">Ethics – </w:t>
            </w:r>
            <w:r w:rsidRPr="00C47078">
              <w:t xml:space="preserve">In this course, students will </w:t>
            </w:r>
            <w:r w:rsidRPr="00C47078">
              <w:rPr>
                <w:bCs/>
              </w:rPr>
              <w:t xml:space="preserve">understand </w:t>
            </w:r>
            <w:r w:rsidRPr="00C47078">
              <w:t>and</w:t>
            </w:r>
            <w:r w:rsidRPr="00C47078">
              <w:rPr>
                <w:bCs/>
              </w:rPr>
              <w:t xml:space="preserve"> explain</w:t>
            </w:r>
            <w:r w:rsidRPr="00C47078">
              <w:t xml:space="preserve"> ethical principles/rules/codes of conduct and situational variables bearing upon business/managerial ethical dilemmas as defined by the stakeholders.</w:t>
            </w:r>
          </w:p>
          <w:p w:rsidR="00E7657B" w:rsidRPr="009D3E12" w:rsidRDefault="00E7657B" w:rsidP="00274690">
            <w:pPr>
              <w:spacing w:before="0" w:after="0" w:line="240" w:lineRule="auto"/>
              <w:ind w:left="0" w:firstLine="0"/>
              <w:contextualSpacing/>
            </w:pPr>
          </w:p>
          <w:p w:rsidR="00E7657B" w:rsidRPr="009D3E12" w:rsidRDefault="00E7657B" w:rsidP="00274690">
            <w:pPr>
              <w:numPr>
                <w:ilvl w:val="0"/>
                <w:numId w:val="2"/>
              </w:numPr>
              <w:spacing w:before="0" w:after="0" w:line="240" w:lineRule="auto"/>
              <w:contextualSpacing/>
            </w:pPr>
            <w:r w:rsidRPr="00B52781">
              <w:rPr>
                <w:b/>
                <w:bCs/>
              </w:rPr>
              <w:t>B-LG6</w:t>
            </w:r>
            <w:r>
              <w:t xml:space="preserve">: </w:t>
            </w:r>
            <w:r w:rsidRPr="009D3E12">
              <w:rPr>
                <w:b/>
                <w:i/>
              </w:rPr>
              <w:t xml:space="preserve">Global Business Environment - </w:t>
            </w:r>
            <w:r w:rsidRPr="009D3E12">
              <w:t xml:space="preserve">In this course, the student will </w:t>
            </w:r>
            <w:r w:rsidRPr="009D3E12">
              <w:rPr>
                <w:bCs/>
              </w:rPr>
              <w:t xml:space="preserve">identify </w:t>
            </w:r>
            <w:r w:rsidRPr="009D3E12">
              <w:t>and</w:t>
            </w:r>
            <w:r w:rsidRPr="009D3E12">
              <w:rPr>
                <w:bCs/>
              </w:rPr>
              <w:t xml:space="preserve"> define the ethical imperatives affecting </w:t>
            </w:r>
            <w:r w:rsidRPr="009D3E12">
              <w:t xml:space="preserve">key globalization factors and </w:t>
            </w:r>
            <w:r w:rsidRPr="009D3E12">
              <w:rPr>
                <w:bCs/>
              </w:rPr>
              <w:t>demonstrate</w:t>
            </w:r>
            <w:r w:rsidRPr="009D3E12">
              <w:t xml:space="preserve"> their relevance on business competitiveness.</w:t>
            </w:r>
          </w:p>
          <w:p w:rsidR="00E7657B" w:rsidRDefault="00E7657B" w:rsidP="00274690">
            <w:pPr>
              <w:spacing w:before="0" w:after="0" w:line="240" w:lineRule="auto"/>
              <w:contextualSpacing/>
              <w:rPr>
                <w:b/>
                <w:bCs/>
              </w:rPr>
            </w:pPr>
          </w:p>
        </w:tc>
      </w:tr>
      <w:tr w:rsidR="00E7657B" w:rsidRPr="009D3E12" w:rsidTr="00967F1D">
        <w:trPr>
          <w:trHeight w:val="618"/>
        </w:trPr>
        <w:tc>
          <w:tcPr>
            <w:tcW w:w="1818" w:type="dxa"/>
            <w:tcBorders>
              <w:top w:val="single" w:sz="4" w:space="0" w:color="auto"/>
              <w:left w:val="single" w:sz="4" w:space="0" w:color="auto"/>
              <w:bottom w:val="single" w:sz="4" w:space="0" w:color="auto"/>
              <w:right w:val="single" w:sz="4" w:space="0" w:color="auto"/>
            </w:tcBorders>
          </w:tcPr>
          <w:p w:rsidR="00E7657B" w:rsidRPr="00B52781" w:rsidRDefault="00E7657B" w:rsidP="00274690">
            <w:pPr>
              <w:spacing w:before="0" w:after="0" w:line="240" w:lineRule="auto"/>
              <w:ind w:left="72" w:firstLine="0"/>
              <w:contextualSpacing/>
              <w:rPr>
                <w:b/>
              </w:rPr>
            </w:pPr>
            <w:r w:rsidRPr="00B52781">
              <w:rPr>
                <w:b/>
              </w:rPr>
              <w:t>Specific Learning Objectives (SLO) for the Course:</w:t>
            </w:r>
          </w:p>
          <w:p w:rsidR="00E7657B" w:rsidRPr="00B52781" w:rsidRDefault="00E7657B" w:rsidP="00274690">
            <w:pPr>
              <w:spacing w:before="0" w:after="0" w:line="240" w:lineRule="auto"/>
              <w:contextualSpacing/>
              <w:rPr>
                <w:b/>
              </w:rPr>
            </w:pPr>
          </w:p>
        </w:tc>
        <w:tc>
          <w:tcPr>
            <w:tcW w:w="8820" w:type="dxa"/>
            <w:tcBorders>
              <w:top w:val="single" w:sz="4" w:space="0" w:color="auto"/>
              <w:left w:val="single" w:sz="4" w:space="0" w:color="auto"/>
              <w:bottom w:val="single" w:sz="4" w:space="0" w:color="auto"/>
              <w:right w:val="single" w:sz="4" w:space="0" w:color="auto"/>
            </w:tcBorders>
          </w:tcPr>
          <w:p w:rsidR="00E7657B" w:rsidRPr="00B52781" w:rsidRDefault="00E7657B" w:rsidP="00274690">
            <w:pPr>
              <w:spacing w:before="0" w:after="0" w:line="240" w:lineRule="auto"/>
              <w:contextualSpacing/>
            </w:pPr>
            <w:r w:rsidRPr="00B52781">
              <w:t>The Specific Learning Objectives (SLOs) for this course that map to the BBA program learning goals mentioned above are as follows:</w:t>
            </w:r>
          </w:p>
          <w:p w:rsidR="00E7657B" w:rsidRPr="00B52781" w:rsidRDefault="00E7657B" w:rsidP="00274690">
            <w:pPr>
              <w:spacing w:before="0" w:after="0" w:line="240" w:lineRule="auto"/>
              <w:contextualSpacing/>
              <w:rPr>
                <w:b/>
                <w:bCs/>
              </w:rPr>
            </w:pPr>
          </w:p>
          <w:p w:rsidR="00E7657B" w:rsidRDefault="00E7657B" w:rsidP="00274690">
            <w:pPr>
              <w:spacing w:before="0" w:after="0" w:line="240" w:lineRule="auto"/>
              <w:contextualSpacing/>
            </w:pPr>
            <w:r w:rsidRPr="00C47078">
              <w:rPr>
                <w:b/>
              </w:rPr>
              <w:t>B-LG1:</w:t>
            </w:r>
            <w:r w:rsidRPr="00C47078">
              <w:rPr>
                <w:b/>
                <w:i/>
              </w:rPr>
              <w:t xml:space="preserve"> Professional</w:t>
            </w:r>
            <w:r w:rsidRPr="009D3E12">
              <w:rPr>
                <w:b/>
                <w:i/>
              </w:rPr>
              <w:t xml:space="preserve"> Business Competence</w:t>
            </w:r>
          </w:p>
          <w:p w:rsidR="00E7657B" w:rsidRDefault="00E7657B" w:rsidP="00274690">
            <w:pPr>
              <w:spacing w:before="0" w:after="0" w:line="240" w:lineRule="auto"/>
              <w:contextualSpacing/>
            </w:pPr>
          </w:p>
          <w:p w:rsidR="00E7657B" w:rsidRPr="00B52781" w:rsidRDefault="00E7657B" w:rsidP="00274690">
            <w:pPr>
              <w:numPr>
                <w:ilvl w:val="0"/>
                <w:numId w:val="4"/>
              </w:numPr>
              <w:tabs>
                <w:tab w:val="clear" w:pos="720"/>
                <w:tab w:val="num" w:pos="342"/>
              </w:tabs>
              <w:autoSpaceDE w:val="0"/>
              <w:autoSpaceDN w:val="0"/>
              <w:adjustRightInd w:val="0"/>
              <w:spacing w:before="0" w:after="0" w:line="240" w:lineRule="auto"/>
              <w:ind w:left="342" w:hanging="270"/>
              <w:contextualSpacing/>
            </w:pPr>
            <w:r w:rsidRPr="00B52781">
              <w:rPr>
                <w:b/>
              </w:rPr>
              <w:t xml:space="preserve">To provide students with a </w:t>
            </w:r>
            <w:r w:rsidRPr="00B52781">
              <w:rPr>
                <w:b/>
                <w:bCs/>
              </w:rPr>
              <w:t>framework for ethical decision making in business</w:t>
            </w:r>
            <w:r w:rsidRPr="00B52781">
              <w:rPr>
                <w:b/>
              </w:rPr>
              <w:t>.</w:t>
            </w:r>
            <w:r>
              <w:rPr>
                <w:b/>
              </w:rPr>
              <w:t xml:space="preserve"> </w:t>
            </w:r>
            <w:r w:rsidRPr="00A97AA6">
              <w:rPr>
                <w:b/>
                <w:i/>
              </w:rPr>
              <w:t>(Assessed through AoL rubric)</w:t>
            </w:r>
          </w:p>
          <w:p w:rsidR="00E7657B" w:rsidRPr="00B52781" w:rsidRDefault="00E7657B" w:rsidP="00274690">
            <w:pPr>
              <w:numPr>
                <w:ilvl w:val="1"/>
                <w:numId w:val="4"/>
              </w:numPr>
              <w:tabs>
                <w:tab w:val="clear" w:pos="1440"/>
                <w:tab w:val="num" w:pos="882"/>
              </w:tabs>
              <w:spacing w:before="0" w:after="0" w:line="240" w:lineRule="auto"/>
              <w:ind w:left="882" w:hanging="270"/>
              <w:contextualSpacing/>
            </w:pPr>
            <w:r w:rsidRPr="00B52781">
              <w:t>Students will be able to list the key components of a framewo</w:t>
            </w:r>
            <w:r>
              <w:t xml:space="preserve">rk for ethical decision making. </w:t>
            </w:r>
          </w:p>
          <w:p w:rsidR="00E7657B" w:rsidRDefault="00E7657B" w:rsidP="00274690">
            <w:pPr>
              <w:numPr>
                <w:ilvl w:val="1"/>
                <w:numId w:val="4"/>
              </w:numPr>
              <w:tabs>
                <w:tab w:val="clear" w:pos="1440"/>
                <w:tab w:val="num" w:pos="882"/>
              </w:tabs>
              <w:spacing w:before="0" w:after="0" w:line="240" w:lineRule="auto"/>
              <w:ind w:left="882" w:hanging="270"/>
              <w:contextualSpacing/>
            </w:pPr>
            <w:r w:rsidRPr="00B52781">
              <w:t>Students will be able to use this framework to explain the moral and social context for business decision making.</w:t>
            </w:r>
          </w:p>
          <w:p w:rsidR="00E7657B" w:rsidRPr="00B52781" w:rsidRDefault="00E7657B" w:rsidP="00274690">
            <w:pPr>
              <w:numPr>
                <w:ilvl w:val="1"/>
                <w:numId w:val="4"/>
              </w:numPr>
              <w:tabs>
                <w:tab w:val="clear" w:pos="1440"/>
                <w:tab w:val="num" w:pos="882"/>
              </w:tabs>
              <w:spacing w:before="0" w:after="0" w:line="240" w:lineRule="auto"/>
              <w:ind w:left="882" w:hanging="270"/>
              <w:contextualSpacing/>
            </w:pPr>
            <w:r w:rsidRPr="00B52781">
              <w:t xml:space="preserve">Students will be able to use this framework to critically analyze and to </w:t>
            </w:r>
            <w:r w:rsidRPr="00B52781">
              <w:rPr>
                <w:rStyle w:val="Strong"/>
                <w:color w:val="333333"/>
              </w:rPr>
              <w:t xml:space="preserve">make informed and logical </w:t>
            </w:r>
            <w:r w:rsidRPr="00B52781">
              <w:t>ethical choices and arguments in simulated business-related scenarios.</w:t>
            </w:r>
          </w:p>
          <w:p w:rsidR="00E7657B" w:rsidRPr="00B52781" w:rsidRDefault="00E7657B" w:rsidP="00274690">
            <w:pPr>
              <w:spacing w:before="0" w:after="0" w:line="240" w:lineRule="auto"/>
              <w:contextualSpacing/>
            </w:pPr>
            <w:r w:rsidRPr="00C47078">
              <w:rPr>
                <w:b/>
                <w:bCs/>
              </w:rPr>
              <w:t>B-LG3:</w:t>
            </w:r>
            <w:r>
              <w:rPr>
                <w:b/>
                <w:bCs/>
              </w:rPr>
              <w:t xml:space="preserve"> </w:t>
            </w:r>
            <w:r w:rsidRPr="00C47078">
              <w:rPr>
                <w:b/>
                <w:i/>
              </w:rPr>
              <w:t>Ethics</w:t>
            </w:r>
          </w:p>
          <w:p w:rsidR="00E7657B" w:rsidRPr="00B52781" w:rsidRDefault="00E7657B" w:rsidP="00274690">
            <w:pPr>
              <w:numPr>
                <w:ilvl w:val="0"/>
                <w:numId w:val="4"/>
              </w:numPr>
              <w:tabs>
                <w:tab w:val="clear" w:pos="720"/>
                <w:tab w:val="num" w:pos="342"/>
              </w:tabs>
              <w:spacing w:before="0" w:after="0" w:line="240" w:lineRule="auto"/>
              <w:ind w:left="342" w:hanging="270"/>
              <w:contextualSpacing/>
              <w:rPr>
                <w:b/>
              </w:rPr>
            </w:pPr>
            <w:r w:rsidRPr="00B52781">
              <w:rPr>
                <w:b/>
              </w:rPr>
              <w:t>To provide students with a general knowledge and comprehension of important Western Moral Philosophies and their link to Modern Business Ethics</w:t>
            </w:r>
          </w:p>
          <w:p w:rsidR="00E7657B" w:rsidRPr="00B52781" w:rsidRDefault="00E7657B" w:rsidP="00274690">
            <w:pPr>
              <w:numPr>
                <w:ilvl w:val="1"/>
                <w:numId w:val="4"/>
              </w:numPr>
              <w:tabs>
                <w:tab w:val="clear" w:pos="1440"/>
                <w:tab w:val="num" w:pos="342"/>
              </w:tabs>
              <w:spacing w:before="0" w:after="0" w:line="240" w:lineRule="auto"/>
              <w:ind w:left="882" w:hanging="270"/>
              <w:contextualSpacing/>
            </w:pPr>
            <w:r w:rsidRPr="00B52781">
              <w:lastRenderedPageBreak/>
              <w:t xml:space="preserve">Students will be able to identify and explain </w:t>
            </w:r>
            <w:r w:rsidRPr="00B52781">
              <w:rPr>
                <w:i/>
              </w:rPr>
              <w:t>primary philosophical texts</w:t>
            </w:r>
            <w:r w:rsidRPr="00B52781">
              <w:t xml:space="preserve"> associated with Virtue Ethics, Utilitarianism</w:t>
            </w:r>
            <w:r w:rsidRPr="00B52781">
              <w:rPr>
                <w:u w:val="single"/>
              </w:rPr>
              <w:t>,</w:t>
            </w:r>
            <w:r w:rsidRPr="00B52781">
              <w:t xml:space="preserve"> and Relativism.</w:t>
            </w:r>
          </w:p>
          <w:p w:rsidR="00E7657B" w:rsidRPr="00B52781" w:rsidRDefault="00E7657B" w:rsidP="00274690">
            <w:pPr>
              <w:numPr>
                <w:ilvl w:val="1"/>
                <w:numId w:val="4"/>
              </w:numPr>
              <w:tabs>
                <w:tab w:val="clear" w:pos="1440"/>
                <w:tab w:val="num" w:pos="882"/>
              </w:tabs>
              <w:spacing w:before="0" w:after="0" w:line="240" w:lineRule="auto"/>
              <w:ind w:left="882" w:hanging="270"/>
              <w:contextualSpacing/>
            </w:pPr>
            <w:r w:rsidRPr="00B52781">
              <w:t xml:space="preserve">Students will be able to apply these </w:t>
            </w:r>
            <w:r w:rsidRPr="00B52781">
              <w:rPr>
                <w:bCs/>
              </w:rPr>
              <w:t xml:space="preserve">moral philosophies </w:t>
            </w:r>
            <w:r w:rsidRPr="00B52781">
              <w:t>to illustrate (un)ethical behavior in simulated business-related scenarios.</w:t>
            </w:r>
            <w:r w:rsidRPr="00B52781">
              <w:br/>
            </w:r>
          </w:p>
          <w:p w:rsidR="00E7657B" w:rsidRPr="00B52781" w:rsidRDefault="00E7657B" w:rsidP="00274690">
            <w:pPr>
              <w:numPr>
                <w:ilvl w:val="0"/>
                <w:numId w:val="4"/>
              </w:numPr>
              <w:tabs>
                <w:tab w:val="clear" w:pos="720"/>
                <w:tab w:val="num" w:pos="342"/>
              </w:tabs>
              <w:autoSpaceDE w:val="0"/>
              <w:autoSpaceDN w:val="0"/>
              <w:adjustRightInd w:val="0"/>
              <w:spacing w:before="0" w:after="0" w:line="240" w:lineRule="auto"/>
              <w:ind w:left="342" w:hanging="270"/>
              <w:contextualSpacing/>
            </w:pPr>
            <w:r w:rsidRPr="00B52781">
              <w:rPr>
                <w:b/>
              </w:rPr>
              <w:t xml:space="preserve">To provide students with a general knowledge and comprehension of important </w:t>
            </w:r>
            <w:r w:rsidRPr="00B52781">
              <w:rPr>
                <w:b/>
                <w:i/>
              </w:rPr>
              <w:t xml:space="preserve">Contemporary Works of Business Ethics </w:t>
            </w:r>
            <w:r w:rsidRPr="00B52781">
              <w:rPr>
                <w:b/>
              </w:rPr>
              <w:t>and their theoretical and practical implications.</w:t>
            </w:r>
          </w:p>
          <w:p w:rsidR="00E7657B" w:rsidRPr="00B52781" w:rsidRDefault="00E7657B" w:rsidP="00274690">
            <w:pPr>
              <w:numPr>
                <w:ilvl w:val="1"/>
                <w:numId w:val="4"/>
              </w:numPr>
              <w:tabs>
                <w:tab w:val="clear" w:pos="1440"/>
                <w:tab w:val="left" w:pos="882"/>
                <w:tab w:val="num" w:pos="972"/>
              </w:tabs>
              <w:autoSpaceDE w:val="0"/>
              <w:autoSpaceDN w:val="0"/>
              <w:adjustRightInd w:val="0"/>
              <w:spacing w:before="0" w:after="0" w:line="240" w:lineRule="auto"/>
              <w:ind w:left="882" w:hanging="270"/>
              <w:contextualSpacing/>
            </w:pPr>
            <w:r w:rsidRPr="00B52781">
              <w:t>Students</w:t>
            </w:r>
            <w:r w:rsidRPr="00B52781">
              <w:rPr>
                <w:b/>
              </w:rPr>
              <w:t xml:space="preserve"> </w:t>
            </w:r>
            <w:r w:rsidRPr="00B52781">
              <w:t>will be able to identify and explain some of the major contemporary business ethics works (e.g., articles, principles, film) that have sparked major debates in the field.</w:t>
            </w:r>
          </w:p>
          <w:p w:rsidR="00E7657B" w:rsidRPr="00B52781" w:rsidRDefault="00E7657B" w:rsidP="00274690">
            <w:pPr>
              <w:numPr>
                <w:ilvl w:val="1"/>
                <w:numId w:val="4"/>
              </w:numPr>
              <w:tabs>
                <w:tab w:val="clear" w:pos="1440"/>
                <w:tab w:val="left" w:pos="882"/>
                <w:tab w:val="num" w:pos="972"/>
              </w:tabs>
              <w:autoSpaceDE w:val="0"/>
              <w:autoSpaceDN w:val="0"/>
              <w:adjustRightInd w:val="0"/>
              <w:spacing w:before="0" w:after="0" w:line="240" w:lineRule="auto"/>
              <w:ind w:left="882" w:hanging="270"/>
              <w:contextualSpacing/>
            </w:pPr>
            <w:r w:rsidRPr="00B52781">
              <w:t>Students will formulate personal reflections and critical arguments in support of their point of view about these works.</w:t>
            </w:r>
            <w:r w:rsidRPr="00B52781">
              <w:br/>
            </w:r>
          </w:p>
          <w:p w:rsidR="00E7657B" w:rsidRDefault="00E7657B" w:rsidP="00274690">
            <w:pPr>
              <w:spacing w:before="0" w:after="0" w:line="240" w:lineRule="auto"/>
              <w:contextualSpacing/>
              <w:rPr>
                <w:b/>
                <w:i/>
              </w:rPr>
            </w:pPr>
            <w:r w:rsidRPr="00B52781">
              <w:rPr>
                <w:b/>
                <w:bCs/>
              </w:rPr>
              <w:t>B-LG6</w:t>
            </w:r>
            <w:r>
              <w:t xml:space="preserve">: </w:t>
            </w:r>
            <w:r w:rsidRPr="009D3E12">
              <w:rPr>
                <w:b/>
                <w:i/>
              </w:rPr>
              <w:t xml:space="preserve">Global Business Environment </w:t>
            </w:r>
            <w:r>
              <w:rPr>
                <w:b/>
                <w:i/>
              </w:rPr>
              <w:t xml:space="preserve"> </w:t>
            </w:r>
          </w:p>
          <w:p w:rsidR="00E7657B" w:rsidRDefault="00E7657B" w:rsidP="00274690">
            <w:pPr>
              <w:spacing w:before="0" w:after="0" w:line="240" w:lineRule="auto"/>
              <w:contextualSpacing/>
            </w:pPr>
          </w:p>
          <w:p w:rsidR="00E7657B" w:rsidRPr="00B52781" w:rsidRDefault="00E7657B" w:rsidP="00274690">
            <w:pPr>
              <w:numPr>
                <w:ilvl w:val="0"/>
                <w:numId w:val="4"/>
              </w:numPr>
              <w:tabs>
                <w:tab w:val="clear" w:pos="720"/>
                <w:tab w:val="num" w:pos="342"/>
              </w:tabs>
              <w:spacing w:before="0" w:after="0" w:line="240" w:lineRule="auto"/>
              <w:ind w:left="342" w:hanging="270"/>
              <w:contextualSpacing/>
            </w:pPr>
            <w:r w:rsidRPr="00B52781">
              <w:rPr>
                <w:b/>
              </w:rPr>
              <w:t>To provide students with a general knowledge and comprehension of Business Ethics and Business Ethics Applications</w:t>
            </w:r>
          </w:p>
          <w:p w:rsidR="00E7657B" w:rsidRPr="00B52781" w:rsidRDefault="00E7657B" w:rsidP="00274690">
            <w:pPr>
              <w:numPr>
                <w:ilvl w:val="0"/>
                <w:numId w:val="6"/>
              </w:numPr>
              <w:spacing w:before="0" w:after="0" w:line="240" w:lineRule="auto"/>
              <w:contextualSpacing/>
            </w:pPr>
            <w:r w:rsidRPr="00B52781">
              <w:t>Students will be able to identify and define contemporary business ethics concepts/issues.</w:t>
            </w:r>
          </w:p>
          <w:p w:rsidR="00E7657B" w:rsidRPr="00B52781" w:rsidRDefault="00E7657B" w:rsidP="00274690">
            <w:pPr>
              <w:numPr>
                <w:ilvl w:val="0"/>
                <w:numId w:val="6"/>
              </w:numPr>
              <w:spacing w:before="0" w:after="0" w:line="240" w:lineRule="auto"/>
              <w:contextualSpacing/>
            </w:pPr>
            <w:r w:rsidRPr="00B52781">
              <w:t>Students will gain insight into the extent of ethical misconduct in the workplace and the pressures for unethical behavior.</w:t>
            </w:r>
          </w:p>
          <w:p w:rsidR="00E7657B" w:rsidRPr="00B52781" w:rsidRDefault="00E7657B" w:rsidP="00274690">
            <w:pPr>
              <w:numPr>
                <w:ilvl w:val="0"/>
                <w:numId w:val="6"/>
              </w:numPr>
              <w:spacing w:before="0" w:after="0" w:line="240" w:lineRule="auto"/>
              <w:contextualSpacing/>
            </w:pPr>
            <w:r w:rsidRPr="00B52781">
              <w:t>Students will examine major events that have influenced the development of the modern business ethics and global economic landscape.</w:t>
            </w:r>
          </w:p>
          <w:p w:rsidR="00E7657B" w:rsidRPr="00B52781" w:rsidRDefault="00E7657B" w:rsidP="00274690">
            <w:pPr>
              <w:numPr>
                <w:ilvl w:val="0"/>
                <w:numId w:val="6"/>
              </w:numPr>
              <w:spacing w:before="0" w:after="0" w:line="240" w:lineRule="auto"/>
              <w:contextualSpacing/>
            </w:pPr>
            <w:r w:rsidRPr="00B52781">
              <w:t>Students will be able to illustrate applications of, and challenges to the application of, Western-centered ethical concepts, definitions, and practices within the local business environment</w:t>
            </w:r>
            <w:r>
              <w:t>.</w:t>
            </w:r>
          </w:p>
        </w:tc>
      </w:tr>
      <w:tr w:rsidR="00E7657B" w:rsidRPr="009D3E12" w:rsidTr="00967F1D">
        <w:trPr>
          <w:trHeight w:val="503"/>
        </w:trPr>
        <w:tc>
          <w:tcPr>
            <w:tcW w:w="1818" w:type="dxa"/>
            <w:tcBorders>
              <w:top w:val="single" w:sz="4" w:space="0" w:color="auto"/>
              <w:bottom w:val="single" w:sz="4" w:space="0" w:color="auto"/>
            </w:tcBorders>
          </w:tcPr>
          <w:p w:rsidR="00E7657B" w:rsidRPr="00B52781" w:rsidRDefault="00E7657B" w:rsidP="00274690">
            <w:pPr>
              <w:spacing w:before="0" w:after="0" w:line="240" w:lineRule="auto"/>
              <w:contextualSpacing/>
              <w:rPr>
                <w:b/>
              </w:rPr>
            </w:pPr>
          </w:p>
        </w:tc>
        <w:tc>
          <w:tcPr>
            <w:tcW w:w="8820" w:type="dxa"/>
            <w:tcBorders>
              <w:top w:val="single" w:sz="4" w:space="0" w:color="auto"/>
              <w:bottom w:val="single" w:sz="4" w:space="0" w:color="auto"/>
            </w:tcBorders>
          </w:tcPr>
          <w:p w:rsidR="00E7657B" w:rsidRDefault="00E7657B" w:rsidP="00274690">
            <w:pPr>
              <w:spacing w:before="0" w:after="0" w:line="240" w:lineRule="auto"/>
              <w:contextualSpacing/>
              <w:rPr>
                <w:b/>
              </w:rPr>
            </w:pPr>
          </w:p>
          <w:p w:rsidR="00E7657B" w:rsidRPr="00620337" w:rsidRDefault="00E7657B" w:rsidP="00274690">
            <w:pPr>
              <w:spacing w:before="0" w:after="0" w:line="240" w:lineRule="auto"/>
              <w:contextualSpacing/>
              <w:rPr>
                <w:b/>
              </w:rPr>
            </w:pPr>
          </w:p>
        </w:tc>
      </w:tr>
      <w:tr w:rsidR="00E7657B" w:rsidRPr="009D3E12" w:rsidTr="00967F1D">
        <w:tc>
          <w:tcPr>
            <w:tcW w:w="1818" w:type="dxa"/>
            <w:tcBorders>
              <w:top w:val="single" w:sz="4" w:space="0" w:color="auto"/>
              <w:left w:val="single" w:sz="4" w:space="0" w:color="auto"/>
              <w:bottom w:val="single" w:sz="4" w:space="0" w:color="auto"/>
              <w:right w:val="single" w:sz="4" w:space="0" w:color="auto"/>
            </w:tcBorders>
          </w:tcPr>
          <w:p w:rsidR="00E7657B" w:rsidRPr="00B52781" w:rsidRDefault="00E7657B" w:rsidP="00274690">
            <w:pPr>
              <w:spacing w:before="0" w:after="0" w:line="240" w:lineRule="auto"/>
              <w:ind w:left="162" w:firstLine="0"/>
              <w:contextualSpacing/>
              <w:rPr>
                <w:b/>
              </w:rPr>
            </w:pPr>
            <w:r w:rsidRPr="00B52781">
              <w:rPr>
                <w:b/>
              </w:rPr>
              <w:t>General Education Learning Objectives</w:t>
            </w:r>
          </w:p>
        </w:tc>
        <w:tc>
          <w:tcPr>
            <w:tcW w:w="8820" w:type="dxa"/>
            <w:tcBorders>
              <w:top w:val="single" w:sz="4" w:space="0" w:color="auto"/>
              <w:left w:val="single" w:sz="4" w:space="0" w:color="auto"/>
              <w:bottom w:val="single" w:sz="4" w:space="0" w:color="auto"/>
              <w:right w:val="single" w:sz="4" w:space="0" w:color="auto"/>
            </w:tcBorders>
          </w:tcPr>
          <w:p w:rsidR="00E7657B" w:rsidRPr="00D5384E" w:rsidRDefault="00E7657B" w:rsidP="00274690">
            <w:pPr>
              <w:spacing w:before="0" w:after="0" w:line="240" w:lineRule="auto"/>
              <w:contextualSpacing/>
              <w:jc w:val="both"/>
            </w:pPr>
            <w:r w:rsidRPr="00D5384E">
              <w:t>This course addresses the Humanities General Education requirements through the following specific learning objectives:</w:t>
            </w:r>
          </w:p>
          <w:p w:rsidR="00E7657B" w:rsidRPr="00D5384E" w:rsidRDefault="00E7657B" w:rsidP="00274690">
            <w:pPr>
              <w:spacing w:before="0" w:after="0" w:line="240" w:lineRule="auto"/>
              <w:contextualSpacing/>
              <w:jc w:val="both"/>
            </w:pPr>
          </w:p>
          <w:p w:rsidR="00E7657B" w:rsidRPr="00D5384E" w:rsidRDefault="00E7657B" w:rsidP="00274690">
            <w:pPr>
              <w:numPr>
                <w:ilvl w:val="0"/>
                <w:numId w:val="5"/>
              </w:numPr>
              <w:spacing w:before="0" w:after="0" w:line="240" w:lineRule="auto"/>
              <w:contextualSpacing/>
              <w:jc w:val="both"/>
            </w:pPr>
            <w:r w:rsidRPr="00D5384E">
              <w:rPr>
                <w:bCs/>
                <w:color w:val="333333"/>
              </w:rPr>
              <w:t>Analyze primary works of philosophy, literature, religion, history, art, music, or film, using methodologies that are grounded in the humanities.</w:t>
            </w:r>
          </w:p>
          <w:p w:rsidR="00E7657B" w:rsidRPr="00D5384E" w:rsidRDefault="00E7657B" w:rsidP="00274690">
            <w:pPr>
              <w:numPr>
                <w:ilvl w:val="0"/>
                <w:numId w:val="5"/>
              </w:numPr>
              <w:spacing w:before="0" w:after="0" w:line="240" w:lineRule="auto"/>
              <w:contextualSpacing/>
              <w:jc w:val="both"/>
            </w:pPr>
            <w:r w:rsidRPr="00D5384E">
              <w:rPr>
                <w:bCs/>
                <w:color w:val="333333"/>
              </w:rPr>
              <w:t>Analyze past or present trends and events in the development of world cultures</w:t>
            </w:r>
            <w:r>
              <w:rPr>
                <w:bCs/>
                <w:color w:val="333333"/>
              </w:rPr>
              <w:t>.</w:t>
            </w:r>
          </w:p>
          <w:p w:rsidR="00E7657B" w:rsidRPr="00D5384E" w:rsidRDefault="00E7657B" w:rsidP="00274690">
            <w:pPr>
              <w:numPr>
                <w:ilvl w:val="0"/>
                <w:numId w:val="5"/>
              </w:numPr>
              <w:spacing w:before="0" w:after="0" w:line="240" w:lineRule="auto"/>
              <w:contextualSpacing/>
              <w:jc w:val="both"/>
              <w:rPr>
                <w:rStyle w:val="Strong"/>
                <w:b w:val="0"/>
                <w:bCs w:val="0"/>
              </w:rPr>
            </w:pPr>
            <w:r w:rsidRPr="00D5384E">
              <w:rPr>
                <w:rStyle w:val="Strong"/>
                <w:color w:val="333333"/>
              </w:rPr>
              <w:t>Demonstrate critical thinking abilities by making informed and logical arguments.</w:t>
            </w:r>
          </w:p>
          <w:p w:rsidR="00E7657B" w:rsidRPr="00D5384E" w:rsidRDefault="00E7657B" w:rsidP="00274690">
            <w:pPr>
              <w:numPr>
                <w:ilvl w:val="0"/>
                <w:numId w:val="5"/>
              </w:numPr>
              <w:spacing w:before="0" w:after="0" w:line="240" w:lineRule="auto"/>
              <w:contextualSpacing/>
              <w:jc w:val="both"/>
            </w:pPr>
            <w:r w:rsidRPr="00D5384E">
              <w:rPr>
                <w:rStyle w:val="Strong"/>
                <w:color w:val="333333"/>
              </w:rPr>
              <w:t>Value different academic and professional modes of ethical behavior.</w:t>
            </w:r>
          </w:p>
          <w:p w:rsidR="00E7657B" w:rsidRPr="00D5384E" w:rsidRDefault="00E7657B" w:rsidP="00274690">
            <w:pPr>
              <w:spacing w:before="0" w:after="0" w:line="240" w:lineRule="auto"/>
              <w:contextualSpacing/>
            </w:pPr>
          </w:p>
        </w:tc>
      </w:tr>
      <w:tr w:rsidR="00E7657B" w:rsidRPr="009D3E12" w:rsidTr="00967F1D">
        <w:tc>
          <w:tcPr>
            <w:tcW w:w="1818" w:type="dxa"/>
            <w:tcBorders>
              <w:top w:val="single" w:sz="4" w:space="0" w:color="auto"/>
              <w:left w:val="single" w:sz="4" w:space="0" w:color="auto"/>
              <w:bottom w:val="single" w:sz="4" w:space="0" w:color="auto"/>
              <w:right w:val="single" w:sz="4" w:space="0" w:color="auto"/>
            </w:tcBorders>
          </w:tcPr>
          <w:p w:rsidR="00E7657B" w:rsidRPr="00B52781" w:rsidRDefault="00E7657B" w:rsidP="00274690">
            <w:pPr>
              <w:spacing w:before="0" w:after="0" w:line="240" w:lineRule="auto"/>
              <w:contextualSpacing/>
              <w:rPr>
                <w:b/>
              </w:rPr>
            </w:pPr>
          </w:p>
        </w:tc>
        <w:tc>
          <w:tcPr>
            <w:tcW w:w="8820" w:type="dxa"/>
            <w:tcBorders>
              <w:top w:val="single" w:sz="4" w:space="0" w:color="auto"/>
              <w:left w:val="single" w:sz="4" w:space="0" w:color="auto"/>
              <w:bottom w:val="single" w:sz="4" w:space="0" w:color="auto"/>
              <w:right w:val="single" w:sz="4" w:space="0" w:color="auto"/>
            </w:tcBorders>
          </w:tcPr>
          <w:p w:rsidR="00E7657B" w:rsidRPr="009D3E12" w:rsidRDefault="00E7657B" w:rsidP="00274690">
            <w:pPr>
              <w:spacing w:before="0" w:after="0" w:line="240" w:lineRule="auto"/>
              <w:contextualSpacing/>
            </w:pPr>
          </w:p>
        </w:tc>
      </w:tr>
      <w:tr w:rsidR="00E7657B" w:rsidRPr="009D3E12" w:rsidTr="00967F1D">
        <w:trPr>
          <w:trHeight w:val="647"/>
        </w:trPr>
        <w:tc>
          <w:tcPr>
            <w:tcW w:w="1818" w:type="dxa"/>
            <w:tcBorders>
              <w:top w:val="single" w:sz="4" w:space="0" w:color="auto"/>
              <w:left w:val="single" w:sz="4" w:space="0" w:color="auto"/>
              <w:bottom w:val="single" w:sz="4" w:space="0" w:color="auto"/>
              <w:right w:val="single" w:sz="4" w:space="0" w:color="auto"/>
            </w:tcBorders>
          </w:tcPr>
          <w:p w:rsidR="00E7657B" w:rsidRPr="00B52781" w:rsidRDefault="00E7657B" w:rsidP="00274690">
            <w:pPr>
              <w:spacing w:before="0" w:after="0" w:line="240" w:lineRule="auto"/>
              <w:ind w:left="72" w:firstLine="0"/>
              <w:contextualSpacing/>
              <w:rPr>
                <w:b/>
              </w:rPr>
            </w:pPr>
            <w:r w:rsidRPr="00B52781">
              <w:rPr>
                <w:b/>
              </w:rPr>
              <w:t>Instructional Methodology</w:t>
            </w:r>
          </w:p>
        </w:tc>
        <w:tc>
          <w:tcPr>
            <w:tcW w:w="8820" w:type="dxa"/>
            <w:tcBorders>
              <w:top w:val="single" w:sz="4" w:space="0" w:color="auto"/>
              <w:left w:val="single" w:sz="4" w:space="0" w:color="auto"/>
              <w:bottom w:val="single" w:sz="4" w:space="0" w:color="auto"/>
              <w:right w:val="single" w:sz="4" w:space="0" w:color="auto"/>
            </w:tcBorders>
          </w:tcPr>
          <w:p w:rsidR="00E7657B" w:rsidRPr="009D3E12" w:rsidRDefault="00E7657B" w:rsidP="00101186">
            <w:pPr>
              <w:spacing w:before="0" w:after="0" w:line="240" w:lineRule="auto"/>
              <w:contextualSpacing/>
            </w:pPr>
            <w:r w:rsidRPr="009D3E12">
              <w:t xml:space="preserve">Lecture, class discussion, </w:t>
            </w:r>
            <w:r>
              <w:t>research</w:t>
            </w:r>
            <w:r w:rsidR="00101186">
              <w:t xml:space="preserve"> projects, multiple writing assignments</w:t>
            </w:r>
            <w:r w:rsidR="00C22B8C">
              <w:t>, instructional videos</w:t>
            </w:r>
            <w:r w:rsidRPr="009D3E12">
              <w:t xml:space="preserve">  </w:t>
            </w:r>
          </w:p>
        </w:tc>
      </w:tr>
    </w:tbl>
    <w:p w:rsidR="00A9546D" w:rsidRDefault="00A9546D" w:rsidP="00A9546D">
      <w:pPr>
        <w:spacing w:before="0" w:after="0"/>
        <w:jc w:val="both"/>
      </w:pPr>
    </w:p>
    <w:p w:rsidR="00A9546D" w:rsidRDefault="00E714B5">
      <w:r>
        <w:t xml:space="preserve">                                 Performance Evaluation and Grading</w:t>
      </w:r>
    </w:p>
    <w:tbl>
      <w:tblPr>
        <w:tblStyle w:val="TableGrid"/>
        <w:tblpPr w:leftFromText="180" w:rightFromText="180" w:vertAnchor="text" w:tblpX="720" w:tblpY="1"/>
        <w:tblOverlap w:val="never"/>
        <w:tblW w:w="0" w:type="auto"/>
        <w:tblLook w:val="04A0" w:firstRow="1" w:lastRow="0" w:firstColumn="1" w:lastColumn="0" w:noHBand="0" w:noVBand="1"/>
      </w:tblPr>
      <w:tblGrid>
        <w:gridCol w:w="3043"/>
        <w:gridCol w:w="2921"/>
      </w:tblGrid>
      <w:tr w:rsidR="00274690" w:rsidTr="00881548">
        <w:trPr>
          <w:trHeight w:val="229"/>
        </w:trPr>
        <w:tc>
          <w:tcPr>
            <w:tcW w:w="3043" w:type="dxa"/>
          </w:tcPr>
          <w:p w:rsidR="00274690" w:rsidRDefault="00274690" w:rsidP="006C7468">
            <w:pPr>
              <w:ind w:left="0" w:firstLine="0"/>
            </w:pPr>
            <w:r>
              <w:t>Midterm</w:t>
            </w:r>
          </w:p>
        </w:tc>
        <w:tc>
          <w:tcPr>
            <w:tcW w:w="2921" w:type="dxa"/>
          </w:tcPr>
          <w:p w:rsidR="00274690" w:rsidRDefault="00274690" w:rsidP="006C7468">
            <w:pPr>
              <w:ind w:left="0" w:firstLine="0"/>
            </w:pPr>
            <w:r>
              <w:t>30%</w:t>
            </w:r>
          </w:p>
        </w:tc>
      </w:tr>
      <w:tr w:rsidR="00274690" w:rsidTr="00881548">
        <w:trPr>
          <w:trHeight w:val="229"/>
        </w:trPr>
        <w:tc>
          <w:tcPr>
            <w:tcW w:w="3043" w:type="dxa"/>
          </w:tcPr>
          <w:p w:rsidR="00274690" w:rsidRDefault="00274690" w:rsidP="00274690">
            <w:pPr>
              <w:ind w:left="0" w:firstLine="0"/>
            </w:pPr>
            <w:r>
              <w:t xml:space="preserve">Term Project </w:t>
            </w:r>
          </w:p>
        </w:tc>
        <w:tc>
          <w:tcPr>
            <w:tcW w:w="2921" w:type="dxa"/>
          </w:tcPr>
          <w:p w:rsidR="00274690" w:rsidRDefault="00420329" w:rsidP="00DB25EE">
            <w:pPr>
              <w:ind w:left="0" w:firstLine="0"/>
            </w:pPr>
            <w:r>
              <w:t>30</w:t>
            </w:r>
            <w:r w:rsidR="00274690">
              <w:t>%</w:t>
            </w:r>
          </w:p>
        </w:tc>
      </w:tr>
      <w:tr w:rsidR="00274690" w:rsidTr="00F9750D">
        <w:trPr>
          <w:trHeight w:val="251"/>
        </w:trPr>
        <w:tc>
          <w:tcPr>
            <w:tcW w:w="3043" w:type="dxa"/>
          </w:tcPr>
          <w:p w:rsidR="00274690" w:rsidRDefault="00420329" w:rsidP="0084318B">
            <w:pPr>
              <w:ind w:left="0" w:firstLine="0"/>
            </w:pPr>
            <w:r>
              <w:lastRenderedPageBreak/>
              <w:t>Writing Component</w:t>
            </w:r>
          </w:p>
          <w:p w:rsidR="006D1A80" w:rsidRDefault="00477ADA" w:rsidP="0084318B">
            <w:pPr>
              <w:ind w:left="0" w:firstLine="0"/>
            </w:pPr>
            <w:r>
              <w:t>4</w:t>
            </w:r>
            <w:r w:rsidR="00221C56">
              <w:t xml:space="preserve"> formal</w:t>
            </w:r>
            <w:r w:rsidR="00E90F2C">
              <w:t xml:space="preserve"> and individual</w:t>
            </w:r>
            <w:r w:rsidR="006D1A80">
              <w:t xml:space="preserve"> assignments</w:t>
            </w:r>
            <w:r w:rsidR="00221C56">
              <w:t xml:space="preserve"> and various informal assignments</w:t>
            </w:r>
          </w:p>
        </w:tc>
        <w:tc>
          <w:tcPr>
            <w:tcW w:w="2921" w:type="dxa"/>
          </w:tcPr>
          <w:p w:rsidR="00274690" w:rsidRDefault="00274690" w:rsidP="006C7468">
            <w:pPr>
              <w:ind w:left="0" w:firstLine="0"/>
            </w:pPr>
            <w:r>
              <w:t>30%</w:t>
            </w:r>
          </w:p>
        </w:tc>
      </w:tr>
      <w:tr w:rsidR="00274690" w:rsidTr="00881548">
        <w:trPr>
          <w:trHeight w:val="127"/>
        </w:trPr>
        <w:tc>
          <w:tcPr>
            <w:tcW w:w="3043" w:type="dxa"/>
          </w:tcPr>
          <w:p w:rsidR="00274690" w:rsidRDefault="005654B3" w:rsidP="006C7468">
            <w:pPr>
              <w:ind w:left="0" w:firstLine="0"/>
            </w:pPr>
            <w:r>
              <w:t>Participation</w:t>
            </w:r>
            <w:r w:rsidR="00783A22">
              <w:t xml:space="preserve"> in class</w:t>
            </w:r>
          </w:p>
        </w:tc>
        <w:tc>
          <w:tcPr>
            <w:tcW w:w="2921" w:type="dxa"/>
          </w:tcPr>
          <w:p w:rsidR="00274690" w:rsidRDefault="005654B3" w:rsidP="006C7468">
            <w:pPr>
              <w:ind w:left="0" w:firstLine="0"/>
            </w:pPr>
            <w:r>
              <w:t>10</w:t>
            </w:r>
            <w:r w:rsidR="00274690">
              <w:t>%</w:t>
            </w:r>
          </w:p>
        </w:tc>
      </w:tr>
      <w:tr w:rsidR="00274690" w:rsidTr="00881548">
        <w:trPr>
          <w:trHeight w:val="127"/>
        </w:trPr>
        <w:tc>
          <w:tcPr>
            <w:tcW w:w="3043" w:type="dxa"/>
          </w:tcPr>
          <w:p w:rsidR="00274690" w:rsidRDefault="00274690" w:rsidP="006C7468">
            <w:pPr>
              <w:ind w:left="0" w:firstLine="0"/>
            </w:pPr>
            <w:r w:rsidRPr="00A9546D">
              <w:rPr>
                <w:b/>
                <w:bCs/>
              </w:rPr>
              <w:t>Total</w:t>
            </w:r>
          </w:p>
        </w:tc>
        <w:tc>
          <w:tcPr>
            <w:tcW w:w="2921" w:type="dxa"/>
          </w:tcPr>
          <w:p w:rsidR="00274690" w:rsidRDefault="00274690" w:rsidP="006C7468">
            <w:pPr>
              <w:ind w:left="0" w:firstLine="0"/>
            </w:pPr>
            <w:r>
              <w:t>100%</w:t>
            </w:r>
          </w:p>
        </w:tc>
      </w:tr>
    </w:tbl>
    <w:p w:rsidR="00E318EA" w:rsidRDefault="006C7468">
      <w:r>
        <w:br w:type="textWrapping" w:clear="all"/>
      </w:r>
    </w:p>
    <w:p w:rsidR="008111E8" w:rsidRPr="00DA7F29" w:rsidRDefault="00E318EA" w:rsidP="000E5A0D">
      <w:pPr>
        <w:ind w:left="0" w:firstLine="0"/>
        <w:rPr>
          <w:b/>
          <w:bCs/>
          <w:sz w:val="24"/>
          <w:szCs w:val="24"/>
        </w:rPr>
      </w:pPr>
      <w:r w:rsidRPr="00DA7F29">
        <w:rPr>
          <w:b/>
          <w:bCs/>
          <w:sz w:val="24"/>
          <w:szCs w:val="24"/>
        </w:rPr>
        <w:t>Tentative Schedule</w:t>
      </w:r>
    </w:p>
    <w:tbl>
      <w:tblPr>
        <w:tblStyle w:val="TableGrid"/>
        <w:tblW w:w="8776" w:type="dxa"/>
        <w:tblInd w:w="720" w:type="dxa"/>
        <w:tblLook w:val="04A0" w:firstRow="1" w:lastRow="0" w:firstColumn="1" w:lastColumn="0" w:noHBand="0" w:noVBand="1"/>
      </w:tblPr>
      <w:tblGrid>
        <w:gridCol w:w="538"/>
        <w:gridCol w:w="834"/>
        <w:gridCol w:w="3506"/>
        <w:gridCol w:w="3898"/>
      </w:tblGrid>
      <w:tr w:rsidR="00B42F2A" w:rsidTr="004F1AF8">
        <w:trPr>
          <w:trHeight w:val="512"/>
        </w:trPr>
        <w:tc>
          <w:tcPr>
            <w:tcW w:w="0" w:type="auto"/>
          </w:tcPr>
          <w:p w:rsidR="001265D5" w:rsidRPr="00B77970" w:rsidRDefault="001265D5" w:rsidP="00B77970">
            <w:pPr>
              <w:ind w:left="0" w:firstLine="0"/>
              <w:rPr>
                <w:b/>
                <w:bCs/>
              </w:rPr>
            </w:pPr>
            <w:r w:rsidRPr="00B77970">
              <w:rPr>
                <w:b/>
                <w:bCs/>
              </w:rPr>
              <w:t>No.</w:t>
            </w:r>
          </w:p>
        </w:tc>
        <w:tc>
          <w:tcPr>
            <w:tcW w:w="0" w:type="auto"/>
          </w:tcPr>
          <w:p w:rsidR="001265D5" w:rsidRPr="00B77970" w:rsidRDefault="001265D5">
            <w:pPr>
              <w:ind w:left="0" w:firstLine="0"/>
              <w:rPr>
                <w:b/>
                <w:bCs/>
              </w:rPr>
            </w:pPr>
            <w:r w:rsidRPr="00B77970">
              <w:rPr>
                <w:b/>
                <w:bCs/>
              </w:rPr>
              <w:t>Week of</w:t>
            </w:r>
          </w:p>
        </w:tc>
        <w:tc>
          <w:tcPr>
            <w:tcW w:w="3506" w:type="dxa"/>
          </w:tcPr>
          <w:p w:rsidR="001265D5" w:rsidRPr="00B77970" w:rsidRDefault="001265D5">
            <w:pPr>
              <w:ind w:left="0" w:firstLine="0"/>
              <w:rPr>
                <w:b/>
                <w:bCs/>
              </w:rPr>
            </w:pPr>
            <w:r w:rsidRPr="00B77970">
              <w:rPr>
                <w:b/>
                <w:bCs/>
              </w:rPr>
              <w:t>Topics</w:t>
            </w:r>
            <w:r w:rsidR="00D91218">
              <w:rPr>
                <w:b/>
                <w:bCs/>
              </w:rPr>
              <w:t>/chapters</w:t>
            </w:r>
          </w:p>
        </w:tc>
        <w:tc>
          <w:tcPr>
            <w:tcW w:w="3898" w:type="dxa"/>
          </w:tcPr>
          <w:p w:rsidR="001265D5" w:rsidRPr="00B77970" w:rsidRDefault="00D91218">
            <w:pPr>
              <w:ind w:left="0" w:firstLine="0"/>
              <w:rPr>
                <w:b/>
                <w:bCs/>
              </w:rPr>
            </w:pPr>
            <w:r>
              <w:rPr>
                <w:b/>
                <w:bCs/>
              </w:rPr>
              <w:t>Additional</w:t>
            </w:r>
            <w:r w:rsidR="00DA7F29">
              <w:rPr>
                <w:b/>
                <w:bCs/>
              </w:rPr>
              <w:t xml:space="preserve"> Info</w:t>
            </w:r>
          </w:p>
        </w:tc>
      </w:tr>
      <w:tr w:rsidR="00B42F2A" w:rsidTr="004F1AF8">
        <w:trPr>
          <w:trHeight w:val="545"/>
        </w:trPr>
        <w:tc>
          <w:tcPr>
            <w:tcW w:w="0" w:type="auto"/>
          </w:tcPr>
          <w:p w:rsidR="001265D5" w:rsidRDefault="001265D5" w:rsidP="00B77970">
            <w:pPr>
              <w:ind w:left="0" w:firstLine="0"/>
              <w:jc w:val="center"/>
            </w:pPr>
            <w:r>
              <w:t>1</w:t>
            </w:r>
          </w:p>
        </w:tc>
        <w:tc>
          <w:tcPr>
            <w:tcW w:w="0" w:type="auto"/>
          </w:tcPr>
          <w:p w:rsidR="001265D5" w:rsidRDefault="00783A22" w:rsidP="008D2447">
            <w:pPr>
              <w:ind w:left="0" w:firstLine="0"/>
            </w:pPr>
            <w:r>
              <w:t>Sept 2</w:t>
            </w:r>
          </w:p>
        </w:tc>
        <w:tc>
          <w:tcPr>
            <w:tcW w:w="3506" w:type="dxa"/>
          </w:tcPr>
          <w:p w:rsidR="001265D5" w:rsidRDefault="00942A18">
            <w:pPr>
              <w:ind w:left="0" w:firstLine="0"/>
            </w:pPr>
            <w:r>
              <w:t>Introduction</w:t>
            </w:r>
            <w:r w:rsidR="0028408A">
              <w:t>/ Ethics and Business</w:t>
            </w:r>
          </w:p>
          <w:p w:rsidR="00942A18" w:rsidRDefault="00942A18">
            <w:pPr>
              <w:ind w:left="0" w:firstLine="0"/>
            </w:pPr>
          </w:p>
        </w:tc>
        <w:tc>
          <w:tcPr>
            <w:tcW w:w="3898" w:type="dxa"/>
          </w:tcPr>
          <w:p w:rsidR="001265D5" w:rsidRDefault="001265D5">
            <w:pPr>
              <w:ind w:left="0" w:firstLine="0"/>
            </w:pPr>
          </w:p>
        </w:tc>
      </w:tr>
      <w:tr w:rsidR="00B42F2A" w:rsidTr="004F1AF8">
        <w:trPr>
          <w:trHeight w:val="575"/>
        </w:trPr>
        <w:tc>
          <w:tcPr>
            <w:tcW w:w="0" w:type="auto"/>
          </w:tcPr>
          <w:p w:rsidR="001265D5" w:rsidRPr="004877D2" w:rsidRDefault="001265D5" w:rsidP="00B77970">
            <w:pPr>
              <w:ind w:left="0" w:firstLine="0"/>
              <w:jc w:val="center"/>
            </w:pPr>
            <w:r w:rsidRPr="004877D2">
              <w:t>2</w:t>
            </w:r>
          </w:p>
        </w:tc>
        <w:tc>
          <w:tcPr>
            <w:tcW w:w="0" w:type="auto"/>
          </w:tcPr>
          <w:p w:rsidR="001265D5" w:rsidRPr="004877D2" w:rsidRDefault="00783A22" w:rsidP="00783A22">
            <w:pPr>
              <w:ind w:left="0" w:firstLine="0"/>
            </w:pPr>
            <w:r>
              <w:t>Sept 7</w:t>
            </w:r>
          </w:p>
        </w:tc>
        <w:tc>
          <w:tcPr>
            <w:tcW w:w="3506" w:type="dxa"/>
          </w:tcPr>
          <w:p w:rsidR="00942A18" w:rsidRPr="004877D2" w:rsidRDefault="00E90F2C" w:rsidP="00DA7F29">
            <w:pPr>
              <w:ind w:left="0" w:firstLine="0"/>
            </w:pPr>
            <w:r>
              <w:t>Chapter 1 &amp; Decision making framework</w:t>
            </w:r>
            <w:r w:rsidRPr="004877D2">
              <w:t xml:space="preserve"> </w:t>
            </w:r>
          </w:p>
        </w:tc>
        <w:tc>
          <w:tcPr>
            <w:tcW w:w="3898" w:type="dxa"/>
          </w:tcPr>
          <w:p w:rsidR="001265D5" w:rsidRPr="004877D2" w:rsidRDefault="001265D5">
            <w:pPr>
              <w:ind w:left="0" w:firstLine="0"/>
            </w:pPr>
          </w:p>
        </w:tc>
      </w:tr>
      <w:tr w:rsidR="00B42F2A" w:rsidTr="004F1AF8">
        <w:trPr>
          <w:trHeight w:val="1087"/>
        </w:trPr>
        <w:tc>
          <w:tcPr>
            <w:tcW w:w="0" w:type="auto"/>
          </w:tcPr>
          <w:p w:rsidR="001265D5" w:rsidRPr="004877D2" w:rsidRDefault="001265D5" w:rsidP="00B77970">
            <w:pPr>
              <w:ind w:left="0" w:firstLine="0"/>
              <w:jc w:val="center"/>
            </w:pPr>
            <w:r w:rsidRPr="004877D2">
              <w:t>3</w:t>
            </w:r>
          </w:p>
        </w:tc>
        <w:tc>
          <w:tcPr>
            <w:tcW w:w="0" w:type="auto"/>
          </w:tcPr>
          <w:p w:rsidR="001265D5" w:rsidRPr="004877D2" w:rsidRDefault="00783A22" w:rsidP="00783A22">
            <w:pPr>
              <w:ind w:left="0" w:firstLine="0"/>
            </w:pPr>
            <w:r>
              <w:t>Sept 14</w:t>
            </w:r>
          </w:p>
        </w:tc>
        <w:tc>
          <w:tcPr>
            <w:tcW w:w="3506" w:type="dxa"/>
          </w:tcPr>
          <w:p w:rsidR="00942A18" w:rsidRPr="004877D2" w:rsidRDefault="00DA7F29" w:rsidP="00E90F2C">
            <w:pPr>
              <w:ind w:left="0" w:firstLine="0"/>
            </w:pPr>
            <w:r>
              <w:t>Decision making framework</w:t>
            </w:r>
            <w:r w:rsidR="00E90F2C">
              <w:t xml:space="preserve"> &amp; practical applications </w:t>
            </w:r>
          </w:p>
        </w:tc>
        <w:tc>
          <w:tcPr>
            <w:tcW w:w="3898" w:type="dxa"/>
          </w:tcPr>
          <w:p w:rsidR="001265D5" w:rsidRPr="004877D2" w:rsidRDefault="001265D5">
            <w:pPr>
              <w:ind w:left="0" w:firstLine="0"/>
            </w:pPr>
          </w:p>
        </w:tc>
      </w:tr>
      <w:tr w:rsidR="00B42F2A" w:rsidTr="00DA7F29">
        <w:trPr>
          <w:trHeight w:val="890"/>
        </w:trPr>
        <w:tc>
          <w:tcPr>
            <w:tcW w:w="0" w:type="auto"/>
          </w:tcPr>
          <w:p w:rsidR="00942A18" w:rsidRPr="004877D2" w:rsidRDefault="00942A18" w:rsidP="00B77970">
            <w:pPr>
              <w:ind w:left="0" w:firstLine="0"/>
              <w:jc w:val="center"/>
            </w:pPr>
            <w:r w:rsidRPr="004877D2">
              <w:t>4</w:t>
            </w:r>
          </w:p>
        </w:tc>
        <w:tc>
          <w:tcPr>
            <w:tcW w:w="0" w:type="auto"/>
          </w:tcPr>
          <w:p w:rsidR="00942A18" w:rsidRPr="004877D2" w:rsidRDefault="00783A22" w:rsidP="00B42FE7">
            <w:pPr>
              <w:ind w:left="0" w:firstLine="0"/>
            </w:pPr>
            <w:r>
              <w:t>Sept 21</w:t>
            </w:r>
          </w:p>
        </w:tc>
        <w:tc>
          <w:tcPr>
            <w:tcW w:w="3506" w:type="dxa"/>
          </w:tcPr>
          <w:p w:rsidR="001D151F" w:rsidRPr="004877D2" w:rsidRDefault="00942A18" w:rsidP="00DA7F29">
            <w:pPr>
              <w:ind w:left="0" w:firstLine="0"/>
            </w:pPr>
            <w:r w:rsidRPr="004877D2">
              <w:t xml:space="preserve">Philosophical Readings </w:t>
            </w:r>
          </w:p>
        </w:tc>
        <w:tc>
          <w:tcPr>
            <w:tcW w:w="3898" w:type="dxa"/>
          </w:tcPr>
          <w:p w:rsidR="00783A22" w:rsidRPr="00783A22" w:rsidRDefault="00783A22" w:rsidP="00783A22">
            <w:pPr>
              <w:ind w:left="0" w:firstLine="0"/>
            </w:pPr>
            <w:r w:rsidRPr="00783A22">
              <w:t>Sept 23 – 25 Al Adha Holiday, no classes</w:t>
            </w:r>
          </w:p>
          <w:p w:rsidR="00942A18" w:rsidRPr="004877D2" w:rsidRDefault="00942A18" w:rsidP="00783A22">
            <w:pPr>
              <w:ind w:left="0" w:firstLine="0"/>
            </w:pPr>
          </w:p>
          <w:p w:rsidR="00942A18" w:rsidRPr="004877D2" w:rsidRDefault="00942A18" w:rsidP="00783A22"/>
          <w:p w:rsidR="00942A18" w:rsidRPr="004877D2" w:rsidRDefault="00942A18" w:rsidP="00783A22"/>
        </w:tc>
      </w:tr>
      <w:tr w:rsidR="00B42F2A" w:rsidTr="00DA7F29">
        <w:trPr>
          <w:trHeight w:val="890"/>
        </w:trPr>
        <w:tc>
          <w:tcPr>
            <w:tcW w:w="0" w:type="auto"/>
          </w:tcPr>
          <w:p w:rsidR="001265D5" w:rsidRPr="004877D2" w:rsidRDefault="001265D5" w:rsidP="00B77970">
            <w:pPr>
              <w:ind w:left="0" w:firstLine="0"/>
              <w:jc w:val="center"/>
            </w:pPr>
            <w:r w:rsidRPr="004877D2">
              <w:t>5</w:t>
            </w:r>
          </w:p>
        </w:tc>
        <w:tc>
          <w:tcPr>
            <w:tcW w:w="0" w:type="auto"/>
          </w:tcPr>
          <w:p w:rsidR="001265D5" w:rsidRPr="004877D2" w:rsidRDefault="00783A22" w:rsidP="00783A22">
            <w:pPr>
              <w:ind w:left="0" w:firstLine="0"/>
            </w:pPr>
            <w:r>
              <w:t>Sept. 28</w:t>
            </w:r>
          </w:p>
        </w:tc>
        <w:tc>
          <w:tcPr>
            <w:tcW w:w="3506" w:type="dxa"/>
          </w:tcPr>
          <w:p w:rsidR="00E90F2C" w:rsidRDefault="00E90F2C">
            <w:pPr>
              <w:ind w:left="0" w:firstLine="0"/>
            </w:pPr>
            <w:r w:rsidRPr="004877D2">
              <w:t>Integration of Philosophical Readings  with Ethical Decision Making Framework</w:t>
            </w:r>
          </w:p>
          <w:p w:rsidR="001D151F" w:rsidRPr="004877D2" w:rsidRDefault="001D151F">
            <w:pPr>
              <w:ind w:left="0" w:firstLine="0"/>
            </w:pPr>
          </w:p>
        </w:tc>
        <w:tc>
          <w:tcPr>
            <w:tcW w:w="3898" w:type="dxa"/>
          </w:tcPr>
          <w:p w:rsidR="001265D5" w:rsidRPr="004877D2" w:rsidRDefault="001265D5">
            <w:pPr>
              <w:ind w:left="0" w:firstLine="0"/>
            </w:pPr>
          </w:p>
        </w:tc>
      </w:tr>
      <w:tr w:rsidR="00B42F2A" w:rsidTr="00DA7F29">
        <w:trPr>
          <w:trHeight w:val="611"/>
        </w:trPr>
        <w:tc>
          <w:tcPr>
            <w:tcW w:w="0" w:type="auto"/>
          </w:tcPr>
          <w:p w:rsidR="00016094" w:rsidRPr="004877D2" w:rsidRDefault="00016094" w:rsidP="00080A17">
            <w:pPr>
              <w:ind w:left="0" w:firstLine="0"/>
              <w:jc w:val="center"/>
            </w:pPr>
            <w:r w:rsidRPr="004877D2">
              <w:t>6</w:t>
            </w:r>
          </w:p>
        </w:tc>
        <w:tc>
          <w:tcPr>
            <w:tcW w:w="0" w:type="auto"/>
          </w:tcPr>
          <w:p w:rsidR="00016094" w:rsidRDefault="00B42F2A" w:rsidP="00783A22">
            <w:pPr>
              <w:ind w:left="0" w:firstLine="0"/>
            </w:pPr>
            <w:r>
              <w:t xml:space="preserve">Oct </w:t>
            </w:r>
            <w:r w:rsidR="00783A22">
              <w:t>5</w:t>
            </w:r>
          </w:p>
          <w:p w:rsidR="00B42F2A" w:rsidRPr="004877D2" w:rsidRDefault="00B42F2A" w:rsidP="000C38A5">
            <w:pPr>
              <w:ind w:left="0" w:firstLine="0"/>
            </w:pPr>
          </w:p>
        </w:tc>
        <w:tc>
          <w:tcPr>
            <w:tcW w:w="3506" w:type="dxa"/>
          </w:tcPr>
          <w:p w:rsidR="00E90F2C" w:rsidRPr="004877D2" w:rsidRDefault="00E90F2C" w:rsidP="00E90F2C">
            <w:pPr>
              <w:ind w:left="0" w:firstLine="0"/>
            </w:pPr>
            <w:r w:rsidRPr="004877D2">
              <w:t xml:space="preserve">Corporate Culture and </w:t>
            </w:r>
            <w:r>
              <w:t>Leadership</w:t>
            </w:r>
          </w:p>
          <w:p w:rsidR="00016094" w:rsidRPr="004877D2" w:rsidRDefault="00016094" w:rsidP="00DA7F29">
            <w:pPr>
              <w:ind w:left="0" w:firstLine="0"/>
            </w:pPr>
          </w:p>
        </w:tc>
        <w:tc>
          <w:tcPr>
            <w:tcW w:w="3898" w:type="dxa"/>
          </w:tcPr>
          <w:p w:rsidR="00016094" w:rsidRPr="004877D2" w:rsidRDefault="00016094" w:rsidP="00B42F2A">
            <w:pPr>
              <w:ind w:left="0" w:firstLine="0"/>
            </w:pPr>
          </w:p>
        </w:tc>
      </w:tr>
      <w:tr w:rsidR="00E90F2C" w:rsidTr="00DA7F29">
        <w:trPr>
          <w:trHeight w:val="620"/>
        </w:trPr>
        <w:tc>
          <w:tcPr>
            <w:tcW w:w="0" w:type="auto"/>
          </w:tcPr>
          <w:p w:rsidR="00E90F2C" w:rsidRPr="004877D2" w:rsidRDefault="00E90F2C" w:rsidP="00080A17">
            <w:pPr>
              <w:ind w:left="0" w:firstLine="0"/>
              <w:jc w:val="center"/>
            </w:pPr>
            <w:r>
              <w:t>7</w:t>
            </w:r>
          </w:p>
        </w:tc>
        <w:tc>
          <w:tcPr>
            <w:tcW w:w="0" w:type="auto"/>
          </w:tcPr>
          <w:p w:rsidR="00E90F2C" w:rsidRDefault="001F3186" w:rsidP="00B42FE7">
            <w:pPr>
              <w:ind w:left="0" w:firstLine="0"/>
            </w:pPr>
            <w:r>
              <w:t>Oct 12</w:t>
            </w:r>
          </w:p>
        </w:tc>
        <w:tc>
          <w:tcPr>
            <w:tcW w:w="3506" w:type="dxa"/>
          </w:tcPr>
          <w:p w:rsidR="00DA7F29" w:rsidRPr="004877D2" w:rsidRDefault="00DA7F29" w:rsidP="00DA7F29">
            <w:pPr>
              <w:ind w:left="0" w:firstLine="0"/>
            </w:pPr>
            <w:r w:rsidRPr="004877D2">
              <w:t xml:space="preserve">Corporate Culture and </w:t>
            </w:r>
            <w:r>
              <w:t>Leadership</w:t>
            </w:r>
          </w:p>
          <w:p w:rsidR="00E90F2C" w:rsidRPr="004877D2" w:rsidRDefault="00E90F2C" w:rsidP="00DA7F29">
            <w:pPr>
              <w:ind w:left="0" w:firstLine="0"/>
            </w:pPr>
          </w:p>
        </w:tc>
        <w:tc>
          <w:tcPr>
            <w:tcW w:w="3898" w:type="dxa"/>
          </w:tcPr>
          <w:p w:rsidR="00E90F2C" w:rsidRDefault="001F3186" w:rsidP="00B42F2A">
            <w:pPr>
              <w:ind w:left="0" w:firstLine="0"/>
            </w:pPr>
            <w:r>
              <w:t>Oct. 15 Hijra – no classes</w:t>
            </w:r>
          </w:p>
        </w:tc>
      </w:tr>
      <w:tr w:rsidR="00F97273" w:rsidTr="00DA7F29">
        <w:trPr>
          <w:trHeight w:val="611"/>
        </w:trPr>
        <w:tc>
          <w:tcPr>
            <w:tcW w:w="0" w:type="auto"/>
          </w:tcPr>
          <w:p w:rsidR="00F97273" w:rsidRPr="004877D2" w:rsidRDefault="00F97273" w:rsidP="009D037B">
            <w:pPr>
              <w:ind w:left="0" w:firstLine="0"/>
              <w:jc w:val="center"/>
            </w:pPr>
            <w:r>
              <w:t>8</w:t>
            </w:r>
          </w:p>
        </w:tc>
        <w:tc>
          <w:tcPr>
            <w:tcW w:w="0" w:type="auto"/>
          </w:tcPr>
          <w:p w:rsidR="00F97273" w:rsidRPr="00B42FE7" w:rsidRDefault="001F3186" w:rsidP="000C38A5">
            <w:pPr>
              <w:ind w:left="0" w:firstLine="0"/>
            </w:pPr>
            <w:r>
              <w:t>Oct 19</w:t>
            </w:r>
          </w:p>
        </w:tc>
        <w:tc>
          <w:tcPr>
            <w:tcW w:w="3506" w:type="dxa"/>
          </w:tcPr>
          <w:p w:rsidR="00F97273" w:rsidRPr="004877D2" w:rsidRDefault="00F97273" w:rsidP="00424FF2">
            <w:pPr>
              <w:ind w:left="0" w:firstLine="0"/>
              <w:rPr>
                <w:b/>
                <w:bCs/>
              </w:rPr>
            </w:pPr>
            <w:r>
              <w:t xml:space="preserve">Corporate Governance </w:t>
            </w:r>
          </w:p>
        </w:tc>
        <w:tc>
          <w:tcPr>
            <w:tcW w:w="3898" w:type="dxa"/>
          </w:tcPr>
          <w:p w:rsidR="00F97273" w:rsidRPr="004877D2" w:rsidRDefault="00F97273" w:rsidP="00E230AA">
            <w:pPr>
              <w:ind w:left="0" w:firstLine="0"/>
            </w:pPr>
          </w:p>
        </w:tc>
      </w:tr>
      <w:tr w:rsidR="00F97273" w:rsidTr="004F1AF8">
        <w:trPr>
          <w:trHeight w:val="629"/>
        </w:trPr>
        <w:tc>
          <w:tcPr>
            <w:tcW w:w="0" w:type="auto"/>
          </w:tcPr>
          <w:p w:rsidR="00F97273" w:rsidRDefault="00F97273" w:rsidP="009D037B">
            <w:pPr>
              <w:ind w:left="0" w:firstLine="0"/>
              <w:jc w:val="center"/>
            </w:pPr>
            <w:r>
              <w:t>9</w:t>
            </w:r>
          </w:p>
        </w:tc>
        <w:tc>
          <w:tcPr>
            <w:tcW w:w="0" w:type="auto"/>
          </w:tcPr>
          <w:p w:rsidR="00F97273" w:rsidRPr="00AF0522" w:rsidRDefault="001F3186" w:rsidP="00E90F2C">
            <w:pPr>
              <w:ind w:left="0" w:firstLine="0"/>
            </w:pPr>
            <w:r>
              <w:t>Oct. 26</w:t>
            </w:r>
          </w:p>
        </w:tc>
        <w:tc>
          <w:tcPr>
            <w:tcW w:w="3506" w:type="dxa"/>
          </w:tcPr>
          <w:p w:rsidR="00F97273" w:rsidRDefault="00F97273" w:rsidP="00424FF2">
            <w:pPr>
              <w:ind w:left="0" w:firstLine="0"/>
            </w:pPr>
            <w:r>
              <w:t xml:space="preserve">Corporate Governance </w:t>
            </w:r>
          </w:p>
        </w:tc>
        <w:tc>
          <w:tcPr>
            <w:tcW w:w="3898" w:type="dxa"/>
          </w:tcPr>
          <w:p w:rsidR="00F97273" w:rsidRPr="001F3186" w:rsidRDefault="001F3186" w:rsidP="00DC0E15">
            <w:pPr>
              <w:ind w:left="0" w:firstLine="0"/>
              <w:rPr>
                <w:b/>
                <w:bCs/>
              </w:rPr>
            </w:pPr>
            <w:r w:rsidRPr="001F3186">
              <w:rPr>
                <w:b/>
                <w:bCs/>
              </w:rPr>
              <w:t>Possibly Midterm exam Oct 30</w:t>
            </w:r>
          </w:p>
        </w:tc>
      </w:tr>
      <w:tr w:rsidR="00F97273" w:rsidTr="00DA7F29">
        <w:trPr>
          <w:trHeight w:val="530"/>
        </w:trPr>
        <w:tc>
          <w:tcPr>
            <w:tcW w:w="0" w:type="auto"/>
          </w:tcPr>
          <w:p w:rsidR="00F97273" w:rsidRDefault="00F97273" w:rsidP="00B77970">
            <w:pPr>
              <w:ind w:left="0" w:firstLine="0"/>
              <w:jc w:val="center"/>
            </w:pPr>
            <w:r>
              <w:t>10</w:t>
            </w:r>
          </w:p>
        </w:tc>
        <w:tc>
          <w:tcPr>
            <w:tcW w:w="0" w:type="auto"/>
          </w:tcPr>
          <w:p w:rsidR="00F97273" w:rsidRDefault="001F3186" w:rsidP="00E90F2C">
            <w:pPr>
              <w:ind w:left="0" w:firstLine="0"/>
            </w:pPr>
            <w:r>
              <w:t>Nov. 9</w:t>
            </w:r>
          </w:p>
        </w:tc>
        <w:tc>
          <w:tcPr>
            <w:tcW w:w="3506" w:type="dxa"/>
          </w:tcPr>
          <w:p w:rsidR="00F97273" w:rsidRPr="001F3186" w:rsidRDefault="001F3186" w:rsidP="007E06AB">
            <w:pPr>
              <w:ind w:left="0" w:firstLine="0"/>
            </w:pPr>
            <w:r w:rsidRPr="001F3186">
              <w:t>HR &amp; Ethics</w:t>
            </w:r>
            <w:r>
              <w:t xml:space="preserve"> (Employer Responsibilities and Employee Rights)</w:t>
            </w:r>
          </w:p>
        </w:tc>
        <w:tc>
          <w:tcPr>
            <w:tcW w:w="3898" w:type="dxa"/>
          </w:tcPr>
          <w:p w:rsidR="00F97273" w:rsidRPr="004877D2" w:rsidRDefault="00F97273" w:rsidP="001F3186">
            <w:pPr>
              <w:pStyle w:val="Default"/>
            </w:pPr>
          </w:p>
        </w:tc>
      </w:tr>
      <w:tr w:rsidR="00F97273" w:rsidTr="004F1AF8">
        <w:trPr>
          <w:trHeight w:val="545"/>
        </w:trPr>
        <w:tc>
          <w:tcPr>
            <w:tcW w:w="0" w:type="auto"/>
          </w:tcPr>
          <w:p w:rsidR="00F97273" w:rsidRPr="004877D2" w:rsidRDefault="00F97273" w:rsidP="00BA4FB2">
            <w:pPr>
              <w:ind w:left="0" w:firstLine="0"/>
              <w:jc w:val="center"/>
            </w:pPr>
            <w:r>
              <w:t>11</w:t>
            </w:r>
          </w:p>
        </w:tc>
        <w:tc>
          <w:tcPr>
            <w:tcW w:w="0" w:type="auto"/>
          </w:tcPr>
          <w:p w:rsidR="00F97273" w:rsidRPr="004877D2" w:rsidRDefault="001F3186" w:rsidP="00080A17">
            <w:pPr>
              <w:ind w:left="0" w:firstLine="0"/>
            </w:pPr>
            <w:r>
              <w:t>Nov 16</w:t>
            </w:r>
          </w:p>
        </w:tc>
        <w:tc>
          <w:tcPr>
            <w:tcW w:w="3506" w:type="dxa"/>
          </w:tcPr>
          <w:p w:rsidR="00F97273" w:rsidRDefault="00F97273" w:rsidP="00DA7F29">
            <w:pPr>
              <w:ind w:left="0" w:firstLine="0"/>
            </w:pPr>
            <w:r>
              <w:t xml:space="preserve">HR &amp; Ethics  </w:t>
            </w:r>
          </w:p>
          <w:p w:rsidR="00F97273" w:rsidRPr="004877D2" w:rsidRDefault="001F3186" w:rsidP="00DA7F29">
            <w:pPr>
              <w:ind w:left="0" w:firstLine="0"/>
            </w:pPr>
            <w:r>
              <w:t>(</w:t>
            </w:r>
            <w:r w:rsidR="00F97273">
              <w:t>Technology and Privacy</w:t>
            </w:r>
            <w:r>
              <w:t>)</w:t>
            </w:r>
          </w:p>
        </w:tc>
        <w:tc>
          <w:tcPr>
            <w:tcW w:w="3898" w:type="dxa"/>
          </w:tcPr>
          <w:p w:rsidR="00F97273" w:rsidRPr="004877D2" w:rsidRDefault="00F97273" w:rsidP="004F1AF8">
            <w:pPr>
              <w:ind w:left="0" w:firstLine="0"/>
            </w:pPr>
            <w:r>
              <w:t>)</w:t>
            </w:r>
          </w:p>
        </w:tc>
      </w:tr>
      <w:tr w:rsidR="00F97273" w:rsidTr="004F1AF8">
        <w:trPr>
          <w:trHeight w:val="545"/>
        </w:trPr>
        <w:tc>
          <w:tcPr>
            <w:tcW w:w="0" w:type="auto"/>
          </w:tcPr>
          <w:p w:rsidR="00F97273" w:rsidRPr="004877D2" w:rsidRDefault="00F97273" w:rsidP="00BA4FB2">
            <w:pPr>
              <w:ind w:left="0" w:firstLine="0"/>
              <w:jc w:val="center"/>
            </w:pPr>
            <w:r>
              <w:lastRenderedPageBreak/>
              <w:t>12</w:t>
            </w:r>
          </w:p>
        </w:tc>
        <w:tc>
          <w:tcPr>
            <w:tcW w:w="0" w:type="auto"/>
          </w:tcPr>
          <w:p w:rsidR="00F97273" w:rsidRPr="004877D2" w:rsidRDefault="001F3186" w:rsidP="000C38A5">
            <w:pPr>
              <w:ind w:left="0" w:firstLine="0"/>
            </w:pPr>
            <w:r>
              <w:t>Nov. 23</w:t>
            </w:r>
          </w:p>
        </w:tc>
        <w:tc>
          <w:tcPr>
            <w:tcW w:w="3506" w:type="dxa"/>
          </w:tcPr>
          <w:p w:rsidR="00F97273" w:rsidRPr="004877D2" w:rsidRDefault="00F97273" w:rsidP="007E06AB">
            <w:pPr>
              <w:ind w:left="0" w:firstLine="0"/>
            </w:pPr>
            <w:r>
              <w:t xml:space="preserve">Ethics in  Marketing </w:t>
            </w:r>
          </w:p>
        </w:tc>
        <w:tc>
          <w:tcPr>
            <w:tcW w:w="3898" w:type="dxa"/>
          </w:tcPr>
          <w:p w:rsidR="00F97273" w:rsidRPr="004877D2" w:rsidRDefault="00F97273" w:rsidP="001F3186">
            <w:pPr>
              <w:ind w:left="0" w:firstLine="0"/>
            </w:pPr>
          </w:p>
        </w:tc>
      </w:tr>
      <w:tr w:rsidR="00F97273" w:rsidTr="00DA7F29">
        <w:trPr>
          <w:trHeight w:val="629"/>
        </w:trPr>
        <w:tc>
          <w:tcPr>
            <w:tcW w:w="0" w:type="auto"/>
          </w:tcPr>
          <w:p w:rsidR="00F97273" w:rsidRPr="004877D2" w:rsidRDefault="00F97273" w:rsidP="00BA4FB2">
            <w:pPr>
              <w:ind w:left="0" w:firstLine="0"/>
              <w:jc w:val="center"/>
            </w:pPr>
            <w:r>
              <w:t>13</w:t>
            </w:r>
          </w:p>
        </w:tc>
        <w:tc>
          <w:tcPr>
            <w:tcW w:w="0" w:type="auto"/>
          </w:tcPr>
          <w:p w:rsidR="00F97273" w:rsidRPr="004877D2" w:rsidRDefault="001F3186" w:rsidP="00E1354A">
            <w:pPr>
              <w:ind w:left="0" w:firstLine="0"/>
            </w:pPr>
            <w:r>
              <w:t>Nov 30/ Dec 1</w:t>
            </w:r>
          </w:p>
        </w:tc>
        <w:tc>
          <w:tcPr>
            <w:tcW w:w="3506" w:type="dxa"/>
          </w:tcPr>
          <w:p w:rsidR="001F3186" w:rsidRDefault="001F3186" w:rsidP="001F3186">
            <w:pPr>
              <w:ind w:left="0" w:firstLine="0"/>
            </w:pPr>
            <w:r w:rsidRPr="004877D2">
              <w:t>Corporate Social Responsibility</w:t>
            </w:r>
            <w:r>
              <w:t xml:space="preserve">  &amp; Business and the Environment </w:t>
            </w:r>
          </w:p>
          <w:p w:rsidR="00F97273" w:rsidRPr="004877D2" w:rsidRDefault="00F97273" w:rsidP="00E90F2C">
            <w:pPr>
              <w:ind w:left="0" w:firstLine="0"/>
            </w:pPr>
          </w:p>
        </w:tc>
        <w:tc>
          <w:tcPr>
            <w:tcW w:w="3898" w:type="dxa"/>
          </w:tcPr>
          <w:p w:rsidR="00F97273" w:rsidRPr="004877D2" w:rsidRDefault="00F97273" w:rsidP="004F1AF8">
            <w:pPr>
              <w:ind w:left="0" w:firstLine="0"/>
            </w:pPr>
          </w:p>
        </w:tc>
      </w:tr>
      <w:tr w:rsidR="00F97273" w:rsidTr="004F1AF8">
        <w:trPr>
          <w:trHeight w:val="575"/>
        </w:trPr>
        <w:tc>
          <w:tcPr>
            <w:tcW w:w="0" w:type="auto"/>
          </w:tcPr>
          <w:p w:rsidR="00F97273" w:rsidRPr="004877D2" w:rsidRDefault="00F97273" w:rsidP="00BA4FB2">
            <w:pPr>
              <w:ind w:left="0" w:firstLine="0"/>
              <w:jc w:val="center"/>
            </w:pPr>
            <w:r>
              <w:t>14</w:t>
            </w:r>
          </w:p>
        </w:tc>
        <w:tc>
          <w:tcPr>
            <w:tcW w:w="0" w:type="auto"/>
          </w:tcPr>
          <w:p w:rsidR="00F97273" w:rsidRPr="004877D2" w:rsidRDefault="001F3186" w:rsidP="00E961C9">
            <w:pPr>
              <w:ind w:left="0" w:firstLine="0"/>
            </w:pPr>
            <w:r>
              <w:t>Dec 7</w:t>
            </w:r>
          </w:p>
        </w:tc>
        <w:tc>
          <w:tcPr>
            <w:tcW w:w="3506" w:type="dxa"/>
          </w:tcPr>
          <w:p w:rsidR="001F3186" w:rsidRDefault="001F3186" w:rsidP="001F3186">
            <w:pPr>
              <w:ind w:left="0" w:firstLine="0"/>
            </w:pPr>
            <w:r w:rsidRPr="004877D2">
              <w:t>Corporate Social Responsibility</w:t>
            </w:r>
            <w:r>
              <w:t xml:space="preserve">  &amp; Business and the Environment </w:t>
            </w:r>
          </w:p>
          <w:p w:rsidR="00F97273" w:rsidRPr="004877D2" w:rsidRDefault="00F97273" w:rsidP="001F3186">
            <w:pPr>
              <w:ind w:left="0" w:firstLine="0"/>
            </w:pPr>
          </w:p>
        </w:tc>
        <w:tc>
          <w:tcPr>
            <w:tcW w:w="3898" w:type="dxa"/>
          </w:tcPr>
          <w:p w:rsidR="00F97273" w:rsidRPr="004877D2" w:rsidRDefault="001F3186" w:rsidP="000C38A5">
            <w:pPr>
              <w:ind w:left="0" w:firstLine="0"/>
            </w:pPr>
            <w:r>
              <w:t>Dec 8 – 10 Reading period for Fall semester</w:t>
            </w:r>
          </w:p>
        </w:tc>
      </w:tr>
    </w:tbl>
    <w:p w:rsidR="00A9546D" w:rsidRDefault="00A9546D" w:rsidP="00407BA9">
      <w:pPr>
        <w:tabs>
          <w:tab w:val="left" w:pos="4060"/>
        </w:tabs>
      </w:pPr>
    </w:p>
    <w:p w:rsidR="00A9546D" w:rsidRDefault="00A9546D" w:rsidP="00A9546D">
      <w:pPr>
        <w:spacing w:before="0" w:after="0"/>
      </w:pPr>
    </w:p>
    <w:tbl>
      <w:tblPr>
        <w:tblpPr w:leftFromText="180" w:rightFromText="180" w:vertAnchor="text" w:tblpX="288" w:tblpY="1"/>
        <w:tblOverlap w:val="never"/>
        <w:tblW w:w="8640" w:type="dxa"/>
        <w:tblLayout w:type="fixed"/>
        <w:tblLook w:val="01E0" w:firstRow="1" w:lastRow="1" w:firstColumn="1" w:lastColumn="1" w:noHBand="0" w:noVBand="0"/>
      </w:tblPr>
      <w:tblGrid>
        <w:gridCol w:w="2160"/>
        <w:gridCol w:w="6480"/>
      </w:tblGrid>
      <w:tr w:rsidR="00E7657B" w:rsidRPr="009D3E12" w:rsidTr="00A9546D">
        <w:trPr>
          <w:trHeight w:val="3563"/>
        </w:trPr>
        <w:tc>
          <w:tcPr>
            <w:tcW w:w="2160" w:type="dxa"/>
            <w:tcBorders>
              <w:top w:val="single" w:sz="4" w:space="0" w:color="auto"/>
              <w:left w:val="single" w:sz="4" w:space="0" w:color="auto"/>
              <w:bottom w:val="single" w:sz="4" w:space="0" w:color="auto"/>
              <w:right w:val="single" w:sz="4" w:space="0" w:color="auto"/>
            </w:tcBorders>
          </w:tcPr>
          <w:p w:rsidR="00E7657B" w:rsidRPr="009D3E12" w:rsidRDefault="00E7657B" w:rsidP="00E7657B">
            <w:pPr>
              <w:tabs>
                <w:tab w:val="left" w:pos="1260"/>
              </w:tabs>
              <w:spacing w:before="0" w:after="0" w:line="240" w:lineRule="auto"/>
              <w:ind w:left="1080" w:hanging="990"/>
              <w:contextualSpacing/>
              <w:rPr>
                <w:b/>
              </w:rPr>
            </w:pPr>
            <w:r w:rsidRPr="009D3E12">
              <w:rPr>
                <w:b/>
              </w:rPr>
              <w:t>Academic Honesty:</w:t>
            </w:r>
          </w:p>
          <w:p w:rsidR="00E7657B" w:rsidRDefault="00E7657B" w:rsidP="00E7657B">
            <w:pPr>
              <w:tabs>
                <w:tab w:val="left" w:pos="1260"/>
              </w:tabs>
              <w:spacing w:before="0" w:after="0" w:line="240" w:lineRule="auto"/>
              <w:ind w:left="1080" w:hanging="990"/>
              <w:contextualSpacing/>
              <w:rPr>
                <w:b/>
              </w:rPr>
            </w:pPr>
          </w:p>
          <w:p w:rsidR="00E7657B" w:rsidRPr="00E7657B" w:rsidRDefault="00E7657B" w:rsidP="00E7657B"/>
          <w:p w:rsidR="00E7657B" w:rsidRPr="00E7657B" w:rsidRDefault="00E7657B" w:rsidP="00E7657B"/>
          <w:p w:rsidR="00E7657B" w:rsidRPr="00E7657B" w:rsidRDefault="00E7657B" w:rsidP="00E7657B"/>
          <w:p w:rsidR="00E7657B" w:rsidRPr="00E7657B" w:rsidRDefault="00E7657B" w:rsidP="00E7657B">
            <w:pPr>
              <w:ind w:left="0" w:firstLine="0"/>
            </w:pPr>
          </w:p>
        </w:tc>
        <w:tc>
          <w:tcPr>
            <w:tcW w:w="6480" w:type="dxa"/>
            <w:tcBorders>
              <w:top w:val="single" w:sz="4" w:space="0" w:color="auto"/>
              <w:left w:val="single" w:sz="4" w:space="0" w:color="auto"/>
              <w:bottom w:val="single" w:sz="4" w:space="0" w:color="auto"/>
              <w:right w:val="single" w:sz="4" w:space="0" w:color="auto"/>
            </w:tcBorders>
          </w:tcPr>
          <w:p w:rsidR="00E7657B" w:rsidRDefault="00E7657B" w:rsidP="00E7657B">
            <w:pPr>
              <w:widowControl w:val="0"/>
              <w:tabs>
                <w:tab w:val="left" w:pos="-1620"/>
                <w:tab w:val="left" w:pos="1260"/>
              </w:tabs>
              <w:spacing w:before="0" w:after="0" w:line="240" w:lineRule="auto"/>
              <w:ind w:left="72" w:firstLine="18"/>
            </w:pPr>
            <w:r w:rsidRPr="009D3E12">
              <w:t xml:space="preserve">Students are expected to complete all work with the highest standard of integrity in line with AUB’s Student Code of Conduct and OSB’s Honor Code. </w:t>
            </w:r>
            <w:r w:rsidRPr="009D3E12">
              <w:rPr>
                <w:b/>
                <w:bCs/>
              </w:rPr>
              <w:t>Plagiarism, forgery, cheating or any form of academic misconduct will not be tolerated. The instructor WILL bring any form of academic misconduct to the attention of the relevant OSB committee for disciplinary action.</w:t>
            </w:r>
            <w:r w:rsidRPr="009D3E12">
              <w:t xml:space="preserve"> Any of the above may cause a student’s final course grade to be lowered significantly or the student may receive a failing grade, depending on the severity of the offence.  Plagiarism is the presentation of the work of another as one’s own work.</w:t>
            </w:r>
          </w:p>
          <w:p w:rsidR="00E7657B" w:rsidRPr="00E7657B" w:rsidRDefault="00E7657B" w:rsidP="00E7657B">
            <w:pPr>
              <w:tabs>
                <w:tab w:val="left" w:pos="4060"/>
              </w:tabs>
              <w:ind w:left="0" w:firstLine="0"/>
            </w:pPr>
          </w:p>
        </w:tc>
      </w:tr>
      <w:tr w:rsidR="00E7657B" w:rsidRPr="009D3E12" w:rsidTr="00A9546D">
        <w:trPr>
          <w:trHeight w:val="3408"/>
        </w:trPr>
        <w:tc>
          <w:tcPr>
            <w:tcW w:w="2160" w:type="dxa"/>
            <w:tcBorders>
              <w:top w:val="single" w:sz="4" w:space="0" w:color="auto"/>
              <w:left w:val="single" w:sz="4" w:space="0" w:color="auto"/>
              <w:bottom w:val="single" w:sz="4" w:space="0" w:color="auto"/>
              <w:right w:val="single" w:sz="4" w:space="0" w:color="auto"/>
            </w:tcBorders>
          </w:tcPr>
          <w:p w:rsidR="00E7657B" w:rsidRPr="009D3E12" w:rsidRDefault="00E7657B" w:rsidP="00E7657B">
            <w:pPr>
              <w:tabs>
                <w:tab w:val="left" w:pos="1260"/>
              </w:tabs>
              <w:spacing w:before="0" w:after="0" w:line="240" w:lineRule="auto"/>
              <w:ind w:left="72" w:firstLine="18"/>
              <w:contextualSpacing/>
              <w:rPr>
                <w:b/>
              </w:rPr>
            </w:pPr>
            <w:r w:rsidRPr="009D3E12">
              <w:rPr>
                <w:b/>
              </w:rPr>
              <w:t>Other Course Policies:</w:t>
            </w:r>
          </w:p>
          <w:p w:rsidR="00E7657B" w:rsidRPr="009D3E12" w:rsidRDefault="00E7657B" w:rsidP="00E7657B">
            <w:pPr>
              <w:tabs>
                <w:tab w:val="left" w:pos="1260"/>
              </w:tabs>
              <w:spacing w:before="0" w:after="0" w:line="240" w:lineRule="auto"/>
              <w:ind w:left="1080" w:hanging="990"/>
              <w:contextualSpacing/>
              <w:rPr>
                <w:b/>
              </w:rPr>
            </w:pPr>
          </w:p>
        </w:tc>
        <w:tc>
          <w:tcPr>
            <w:tcW w:w="6480" w:type="dxa"/>
            <w:tcBorders>
              <w:top w:val="single" w:sz="4" w:space="0" w:color="auto"/>
              <w:left w:val="single" w:sz="4" w:space="0" w:color="auto"/>
              <w:bottom w:val="single" w:sz="4" w:space="0" w:color="auto"/>
              <w:right w:val="single" w:sz="4" w:space="0" w:color="auto"/>
            </w:tcBorders>
          </w:tcPr>
          <w:p w:rsidR="00E7657B" w:rsidRPr="009D3E12" w:rsidRDefault="00E7657B" w:rsidP="00E7657B">
            <w:pPr>
              <w:numPr>
                <w:ilvl w:val="0"/>
                <w:numId w:val="2"/>
              </w:numPr>
              <w:tabs>
                <w:tab w:val="left" w:pos="1260"/>
              </w:tabs>
              <w:spacing w:before="0" w:after="0" w:line="240" w:lineRule="auto"/>
              <w:ind w:left="702" w:hanging="612"/>
            </w:pPr>
            <w:r w:rsidRPr="009D3E12">
              <w:rPr>
                <w:u w:val="single"/>
              </w:rPr>
              <w:t>Attendance</w:t>
            </w:r>
            <w:r w:rsidRPr="009D3E12">
              <w:t xml:space="preserve">: Students missing more than 3 classes will be penalized. Students missing more than 6 classes may be dropped without notice. If your absences accumulate after the official drop deadline, you risk failing the course. </w:t>
            </w:r>
            <w:r w:rsidRPr="009D3E12">
              <w:rPr>
                <w:b/>
                <w:bCs/>
              </w:rPr>
              <w:t>Students are responsible for any and all material/assignments missed during absences.</w:t>
            </w:r>
          </w:p>
          <w:p w:rsidR="00E7657B" w:rsidRPr="009D3E12" w:rsidRDefault="00E7657B" w:rsidP="00E7657B">
            <w:pPr>
              <w:tabs>
                <w:tab w:val="left" w:pos="1260"/>
              </w:tabs>
              <w:spacing w:before="0" w:after="0" w:line="240" w:lineRule="auto"/>
              <w:ind w:left="1080" w:hanging="990"/>
            </w:pPr>
          </w:p>
          <w:p w:rsidR="00E7657B" w:rsidRPr="009D3E12" w:rsidRDefault="00E7657B" w:rsidP="00E7657B">
            <w:pPr>
              <w:numPr>
                <w:ilvl w:val="0"/>
                <w:numId w:val="2"/>
              </w:numPr>
              <w:tabs>
                <w:tab w:val="left" w:pos="1260"/>
              </w:tabs>
              <w:spacing w:before="0" w:after="0" w:line="240" w:lineRule="auto"/>
              <w:ind w:left="702" w:hanging="612"/>
            </w:pPr>
            <w:r w:rsidRPr="009D3E12">
              <w:rPr>
                <w:u w:val="single"/>
              </w:rPr>
              <w:t>Turn-it-In</w:t>
            </w:r>
            <w:r w:rsidRPr="009D3E12">
              <w:t xml:space="preserve">: Students </w:t>
            </w:r>
            <w:r w:rsidRPr="009D3E12">
              <w:rPr>
                <w:b/>
                <w:bCs/>
              </w:rPr>
              <w:t xml:space="preserve">must submit all written projects and assignments to </w:t>
            </w:r>
            <w:r w:rsidRPr="009D3E12">
              <w:rPr>
                <w:b/>
                <w:bCs/>
                <w:i/>
              </w:rPr>
              <w:t>turnitin.com</w:t>
            </w:r>
            <w:r w:rsidRPr="009D3E12">
              <w:t xml:space="preserve"> on the same day that they submit their work to their instructors. Turnitin.com is simply an aid to ensure that a student’s work is their own. Further details concerning turnitin.com will be provided in class</w:t>
            </w:r>
          </w:p>
          <w:p w:rsidR="00E7657B" w:rsidRPr="009D3E12" w:rsidRDefault="00E7657B" w:rsidP="00E7657B">
            <w:pPr>
              <w:tabs>
                <w:tab w:val="left" w:pos="1260"/>
              </w:tabs>
              <w:spacing w:before="0" w:after="0" w:line="240" w:lineRule="auto"/>
              <w:ind w:left="1080" w:hanging="990"/>
            </w:pPr>
          </w:p>
          <w:p w:rsidR="00E7657B" w:rsidRPr="009D3E12" w:rsidRDefault="00E7657B" w:rsidP="00E7657B">
            <w:pPr>
              <w:numPr>
                <w:ilvl w:val="0"/>
                <w:numId w:val="2"/>
              </w:numPr>
              <w:tabs>
                <w:tab w:val="left" w:pos="1260"/>
              </w:tabs>
              <w:spacing w:before="0" w:after="0" w:line="240" w:lineRule="auto"/>
              <w:ind w:left="702" w:hanging="612"/>
            </w:pPr>
            <w:r w:rsidRPr="009D3E12">
              <w:rPr>
                <w:u w:val="single"/>
              </w:rPr>
              <w:t>Deadlines and Due Dates:</w:t>
            </w:r>
            <w:r w:rsidRPr="009D3E12">
              <w:t xml:space="preserve"> These will be strictly enforced. Written assignments are due at the </w:t>
            </w:r>
            <w:r w:rsidRPr="009D3E12">
              <w:rPr>
                <w:b/>
                <w:bCs/>
              </w:rPr>
              <w:t>beginning</w:t>
            </w:r>
            <w:r w:rsidRPr="009D3E12">
              <w:t xml:space="preserve"> of class on the due date. Late submissions will </w:t>
            </w:r>
            <w:r w:rsidRPr="009D3E12">
              <w:rPr>
                <w:b/>
                <w:bCs/>
              </w:rPr>
              <w:t>automatically lose one letter grade per day</w:t>
            </w:r>
            <w:r w:rsidRPr="009D3E12">
              <w:t xml:space="preserve"> (24 hours). Missing work will be assigned a grade of zero. </w:t>
            </w:r>
          </w:p>
          <w:p w:rsidR="00E7657B" w:rsidRPr="009D3E12" w:rsidRDefault="00E7657B" w:rsidP="00E7657B">
            <w:pPr>
              <w:tabs>
                <w:tab w:val="left" w:pos="1260"/>
              </w:tabs>
              <w:spacing w:before="0" w:after="0" w:line="240" w:lineRule="auto"/>
              <w:ind w:left="1080" w:hanging="990"/>
            </w:pPr>
          </w:p>
          <w:p w:rsidR="00E7657B" w:rsidRDefault="00E7657B" w:rsidP="00E7657B">
            <w:pPr>
              <w:numPr>
                <w:ilvl w:val="0"/>
                <w:numId w:val="2"/>
              </w:numPr>
              <w:tabs>
                <w:tab w:val="left" w:pos="1260"/>
              </w:tabs>
              <w:spacing w:before="0" w:after="0" w:line="240" w:lineRule="auto"/>
              <w:ind w:left="702" w:hanging="612"/>
            </w:pPr>
            <w:r w:rsidRPr="00593400">
              <w:rPr>
                <w:u w:val="single"/>
              </w:rPr>
              <w:lastRenderedPageBreak/>
              <w:t>Group work</w:t>
            </w:r>
            <w:r w:rsidRPr="00593400">
              <w:t xml:space="preserve">: Individuals must contribute their fair share to any group effort resulting in a deliverable to the instructor. In addition, everyone in the group will be held accountable for the quality, originality and proper sourcing of the entire group product. </w:t>
            </w:r>
          </w:p>
          <w:p w:rsidR="00E7657B" w:rsidRDefault="00E7657B" w:rsidP="00E7657B">
            <w:pPr>
              <w:pStyle w:val="ListParagraph"/>
              <w:tabs>
                <w:tab w:val="left" w:pos="1260"/>
              </w:tabs>
              <w:ind w:left="1080" w:hanging="990"/>
              <w:rPr>
                <w:sz w:val="22"/>
                <w:szCs w:val="22"/>
              </w:rPr>
            </w:pPr>
          </w:p>
          <w:p w:rsidR="00E7657B" w:rsidRDefault="00E7657B" w:rsidP="00E7657B">
            <w:pPr>
              <w:numPr>
                <w:ilvl w:val="0"/>
                <w:numId w:val="2"/>
              </w:numPr>
              <w:tabs>
                <w:tab w:val="left" w:pos="1260"/>
              </w:tabs>
              <w:spacing w:before="0" w:after="0" w:line="240" w:lineRule="auto"/>
              <w:ind w:left="702" w:hanging="612"/>
            </w:pPr>
            <w:r w:rsidRPr="00593400">
              <w:rPr>
                <w:b/>
                <w:bCs/>
                <w:u w:val="single"/>
              </w:rPr>
              <w:t>CELL PHONES</w:t>
            </w:r>
            <w:r w:rsidRPr="00593400">
              <w:t xml:space="preserve"> Students will turn their cell phones off or put them on vibrate mode while in class.  They will not answer their phones in class; they will not send or read SMS in class.  Students whose phones disrupt the course and do not stop when requested by the instructor will be disciplined as per the Student Code of Conduct.</w:t>
            </w:r>
          </w:p>
          <w:p w:rsidR="00E7657B" w:rsidRDefault="00E7657B" w:rsidP="00E7657B">
            <w:pPr>
              <w:pStyle w:val="ListParagraph"/>
              <w:tabs>
                <w:tab w:val="left" w:pos="1260"/>
              </w:tabs>
              <w:ind w:left="1080" w:hanging="990"/>
              <w:rPr>
                <w:sz w:val="22"/>
                <w:szCs w:val="22"/>
              </w:rPr>
            </w:pPr>
          </w:p>
          <w:p w:rsidR="00E7657B" w:rsidRPr="00E7657B" w:rsidRDefault="00E7657B" w:rsidP="00E7657B">
            <w:pPr>
              <w:numPr>
                <w:ilvl w:val="0"/>
                <w:numId w:val="2"/>
              </w:numPr>
              <w:tabs>
                <w:tab w:val="left" w:pos="1260"/>
              </w:tabs>
              <w:spacing w:before="0" w:after="0" w:line="240" w:lineRule="auto"/>
              <w:ind w:left="792" w:hanging="702"/>
            </w:pPr>
            <w:r w:rsidRPr="00593400">
              <w:rPr>
                <w:b/>
                <w:bCs/>
                <w:u w:val="single"/>
              </w:rPr>
              <w:t>COMPUTER USE</w:t>
            </w:r>
            <w:r>
              <w:t xml:space="preserve"> </w:t>
            </w:r>
            <w:r w:rsidRPr="00593400">
              <w:t xml:space="preserve">In the classroom, </w:t>
            </w:r>
            <w:r w:rsidR="000E5A0D" w:rsidRPr="00593400">
              <w:t>faculty allows</w:t>
            </w:r>
            <w:r w:rsidRPr="00593400">
              <w:t xml:space="preserve"> students to use computers only for class-related activities.  These include activities such as taking notes on the lecture underway, following the lecture on Web-based PowerPoint slides that the instructor has posted, and finding Web sites to which the instructor directs students at the time of the lecture.  Students who use their computers for other activities or who abuse the equipment in any way, at a minimum, will be asked to leave the class and will lose participation points for the day, and, at a maximum, will be treated as disrupting the course. "</w:t>
            </w:r>
          </w:p>
        </w:tc>
      </w:tr>
    </w:tbl>
    <w:p w:rsidR="00E7657B" w:rsidRPr="00E7657B" w:rsidRDefault="00E7657B" w:rsidP="000E5A0D">
      <w:pPr>
        <w:tabs>
          <w:tab w:val="left" w:pos="1260"/>
        </w:tabs>
        <w:spacing w:before="0" w:after="0" w:line="240" w:lineRule="auto"/>
        <w:ind w:left="1080" w:hanging="990"/>
        <w:rPr>
          <w:b/>
          <w:bCs/>
        </w:rPr>
      </w:pPr>
    </w:p>
    <w:sectPr w:rsidR="00E7657B" w:rsidRPr="00E7657B" w:rsidSect="008111E8">
      <w:headerReference w:type="default" r:id="rId8"/>
      <w:footerReference w:type="default" r:id="rId9"/>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A4" w:rsidRDefault="005A0DA4" w:rsidP="00E7657B">
      <w:pPr>
        <w:spacing w:before="0" w:after="0" w:line="240" w:lineRule="auto"/>
      </w:pPr>
      <w:r>
        <w:separator/>
      </w:r>
    </w:p>
  </w:endnote>
  <w:endnote w:type="continuationSeparator" w:id="0">
    <w:p w:rsidR="005A0DA4" w:rsidRDefault="005A0DA4" w:rsidP="00E765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Offc Pro">
    <w:altName w:val="Meta Offc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19012"/>
      <w:docPartObj>
        <w:docPartGallery w:val="Page Numbers (Bottom of Page)"/>
        <w:docPartUnique/>
      </w:docPartObj>
    </w:sdtPr>
    <w:sdtEndPr>
      <w:rPr>
        <w:noProof/>
      </w:rPr>
    </w:sdtEndPr>
    <w:sdtContent>
      <w:p w:rsidR="000E5A0D" w:rsidRDefault="000E5A0D">
        <w:pPr>
          <w:pStyle w:val="Footer"/>
          <w:jc w:val="right"/>
        </w:pPr>
        <w:r>
          <w:fldChar w:fldCharType="begin"/>
        </w:r>
        <w:r>
          <w:instrText xml:space="preserve"> PAGE   \* MERGEFORMAT </w:instrText>
        </w:r>
        <w:r>
          <w:fldChar w:fldCharType="separate"/>
        </w:r>
        <w:r w:rsidR="00BC7700">
          <w:rPr>
            <w:noProof/>
          </w:rPr>
          <w:t>2</w:t>
        </w:r>
        <w:r>
          <w:rPr>
            <w:noProof/>
          </w:rPr>
          <w:fldChar w:fldCharType="end"/>
        </w:r>
      </w:p>
    </w:sdtContent>
  </w:sdt>
  <w:p w:rsidR="00080A17" w:rsidRDefault="0008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A4" w:rsidRDefault="005A0DA4" w:rsidP="00E7657B">
      <w:pPr>
        <w:spacing w:before="0" w:after="0" w:line="240" w:lineRule="auto"/>
      </w:pPr>
      <w:r>
        <w:separator/>
      </w:r>
    </w:p>
  </w:footnote>
  <w:footnote w:type="continuationSeparator" w:id="0">
    <w:p w:rsidR="005A0DA4" w:rsidRDefault="005A0DA4" w:rsidP="00E765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17" w:rsidRPr="00253656" w:rsidRDefault="00080A17" w:rsidP="00E7657B">
    <w:pPr>
      <w:pStyle w:val="Header"/>
      <w:tabs>
        <w:tab w:val="right" w:pos="9540"/>
      </w:tabs>
      <w:jc w:val="both"/>
    </w:pPr>
    <w:r>
      <w:rPr>
        <w:noProof/>
      </w:rPr>
      <w:drawing>
        <wp:inline distT="0" distB="0" distL="0" distR="0">
          <wp:extent cx="795655" cy="702945"/>
          <wp:effectExtent l="19050" t="0" r="444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95655" cy="702945"/>
                  </a:xfrm>
                  <a:prstGeom prst="rect">
                    <a:avLst/>
                  </a:prstGeom>
                  <a:noFill/>
                  <a:ln w="9525">
                    <a:noFill/>
                    <a:miter lim="800000"/>
                    <a:headEnd/>
                    <a:tailEnd/>
                  </a:ln>
                </pic:spPr>
              </pic:pic>
            </a:graphicData>
          </a:graphic>
        </wp:inline>
      </w:drawing>
    </w:r>
    <w:r>
      <w:tab/>
    </w:r>
    <w:r>
      <w:tab/>
    </w:r>
    <w:r>
      <w:rPr>
        <w:noProof/>
      </w:rPr>
      <w:drawing>
        <wp:inline distT="0" distB="0" distL="0" distR="0">
          <wp:extent cx="685800" cy="643255"/>
          <wp:effectExtent l="19050" t="0" r="0" b="0"/>
          <wp:docPr id="2" name="Picture 2" descr="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
                  <pic:cNvPicPr>
                    <a:picLocks noChangeAspect="1" noChangeArrowheads="1"/>
                  </pic:cNvPicPr>
                </pic:nvPicPr>
                <pic:blipFill>
                  <a:blip r:embed="rId2"/>
                  <a:srcRect/>
                  <a:stretch>
                    <a:fillRect/>
                  </a:stretch>
                </pic:blipFill>
                <pic:spPr bwMode="auto">
                  <a:xfrm>
                    <a:off x="0" y="0"/>
                    <a:ext cx="685800" cy="643255"/>
                  </a:xfrm>
                  <a:prstGeom prst="rect">
                    <a:avLst/>
                  </a:prstGeom>
                  <a:noFill/>
                  <a:ln w="9525">
                    <a:noFill/>
                    <a:miter lim="800000"/>
                    <a:headEnd/>
                    <a:tailEnd/>
                  </a:ln>
                </pic:spPr>
              </pic:pic>
            </a:graphicData>
          </a:graphic>
        </wp:inline>
      </w:drawing>
    </w:r>
  </w:p>
  <w:p w:rsidR="00080A17" w:rsidRDefault="00080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15E"/>
    <w:multiLevelType w:val="multilevel"/>
    <w:tmpl w:val="2A7C5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72D88"/>
    <w:multiLevelType w:val="hybridMultilevel"/>
    <w:tmpl w:val="64906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80C6B"/>
    <w:multiLevelType w:val="multilevel"/>
    <w:tmpl w:val="E146D770"/>
    <w:lvl w:ilvl="0">
      <w:start w:val="1"/>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E68E2"/>
    <w:multiLevelType w:val="hybridMultilevel"/>
    <w:tmpl w:val="D1902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F3E99"/>
    <w:multiLevelType w:val="hybridMultilevel"/>
    <w:tmpl w:val="7A0C8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1E23B9"/>
    <w:multiLevelType w:val="hybridMultilevel"/>
    <w:tmpl w:val="C33A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B"/>
    <w:rsid w:val="00003D64"/>
    <w:rsid w:val="000148A7"/>
    <w:rsid w:val="00016094"/>
    <w:rsid w:val="000204A0"/>
    <w:rsid w:val="00032D24"/>
    <w:rsid w:val="000343FA"/>
    <w:rsid w:val="00073C8D"/>
    <w:rsid w:val="00080A17"/>
    <w:rsid w:val="00083578"/>
    <w:rsid w:val="00087FC0"/>
    <w:rsid w:val="000912DE"/>
    <w:rsid w:val="000B00EB"/>
    <w:rsid w:val="000C38A5"/>
    <w:rsid w:val="000C673B"/>
    <w:rsid w:val="000E5A0D"/>
    <w:rsid w:val="00101186"/>
    <w:rsid w:val="00105EB7"/>
    <w:rsid w:val="00122FC2"/>
    <w:rsid w:val="00124C3A"/>
    <w:rsid w:val="001265D5"/>
    <w:rsid w:val="00137284"/>
    <w:rsid w:val="00140A20"/>
    <w:rsid w:val="00145B19"/>
    <w:rsid w:val="0015559B"/>
    <w:rsid w:val="00170C78"/>
    <w:rsid w:val="001802C6"/>
    <w:rsid w:val="00191A2B"/>
    <w:rsid w:val="001A0E44"/>
    <w:rsid w:val="001A7298"/>
    <w:rsid w:val="001D151F"/>
    <w:rsid w:val="001D1DA5"/>
    <w:rsid w:val="001F3186"/>
    <w:rsid w:val="001F4C95"/>
    <w:rsid w:val="00221C56"/>
    <w:rsid w:val="00221F11"/>
    <w:rsid w:val="00230E0C"/>
    <w:rsid w:val="00257965"/>
    <w:rsid w:val="00274690"/>
    <w:rsid w:val="0028408A"/>
    <w:rsid w:val="002A431B"/>
    <w:rsid w:val="002A7FCB"/>
    <w:rsid w:val="002B22B3"/>
    <w:rsid w:val="002D240A"/>
    <w:rsid w:val="002E2E4B"/>
    <w:rsid w:val="00302E85"/>
    <w:rsid w:val="0031508F"/>
    <w:rsid w:val="0031799C"/>
    <w:rsid w:val="00332DCA"/>
    <w:rsid w:val="00340938"/>
    <w:rsid w:val="003537C0"/>
    <w:rsid w:val="003616A2"/>
    <w:rsid w:val="003807A4"/>
    <w:rsid w:val="00381424"/>
    <w:rsid w:val="003C3DD0"/>
    <w:rsid w:val="003D07B1"/>
    <w:rsid w:val="003D28DE"/>
    <w:rsid w:val="003D5FC7"/>
    <w:rsid w:val="00402401"/>
    <w:rsid w:val="00405123"/>
    <w:rsid w:val="00407BA9"/>
    <w:rsid w:val="00407F73"/>
    <w:rsid w:val="00413FBF"/>
    <w:rsid w:val="00420329"/>
    <w:rsid w:val="004711B1"/>
    <w:rsid w:val="004764DF"/>
    <w:rsid w:val="00477ADA"/>
    <w:rsid w:val="004877D2"/>
    <w:rsid w:val="004B5BA4"/>
    <w:rsid w:val="004E486F"/>
    <w:rsid w:val="004F1AF8"/>
    <w:rsid w:val="004F2C4F"/>
    <w:rsid w:val="004F759C"/>
    <w:rsid w:val="0051114E"/>
    <w:rsid w:val="0052191E"/>
    <w:rsid w:val="00522DAE"/>
    <w:rsid w:val="00532F06"/>
    <w:rsid w:val="0055404F"/>
    <w:rsid w:val="005654B3"/>
    <w:rsid w:val="00577C52"/>
    <w:rsid w:val="005831C0"/>
    <w:rsid w:val="00592940"/>
    <w:rsid w:val="00592BF1"/>
    <w:rsid w:val="005A0DA4"/>
    <w:rsid w:val="005D0C99"/>
    <w:rsid w:val="005E168C"/>
    <w:rsid w:val="006163F1"/>
    <w:rsid w:val="006204F4"/>
    <w:rsid w:val="006349C9"/>
    <w:rsid w:val="00665513"/>
    <w:rsid w:val="00683157"/>
    <w:rsid w:val="00693856"/>
    <w:rsid w:val="006C7468"/>
    <w:rsid w:val="006C74D2"/>
    <w:rsid w:val="006D1A80"/>
    <w:rsid w:val="006E64C2"/>
    <w:rsid w:val="006E7FDF"/>
    <w:rsid w:val="006F10EA"/>
    <w:rsid w:val="006F3866"/>
    <w:rsid w:val="007354AC"/>
    <w:rsid w:val="00741838"/>
    <w:rsid w:val="00746B0B"/>
    <w:rsid w:val="007473E5"/>
    <w:rsid w:val="00761483"/>
    <w:rsid w:val="007671C4"/>
    <w:rsid w:val="00783A22"/>
    <w:rsid w:val="007A0C21"/>
    <w:rsid w:val="007A1986"/>
    <w:rsid w:val="007A3CBD"/>
    <w:rsid w:val="007A4B65"/>
    <w:rsid w:val="007C0992"/>
    <w:rsid w:val="007D0D6C"/>
    <w:rsid w:val="007E06AB"/>
    <w:rsid w:val="007F5147"/>
    <w:rsid w:val="00802269"/>
    <w:rsid w:val="00807E53"/>
    <w:rsid w:val="008111E8"/>
    <w:rsid w:val="008158B9"/>
    <w:rsid w:val="008176DE"/>
    <w:rsid w:val="0084318B"/>
    <w:rsid w:val="008472F4"/>
    <w:rsid w:val="00851B33"/>
    <w:rsid w:val="00861D3B"/>
    <w:rsid w:val="00864706"/>
    <w:rsid w:val="00875750"/>
    <w:rsid w:val="008806F6"/>
    <w:rsid w:val="00881548"/>
    <w:rsid w:val="008A7E14"/>
    <w:rsid w:val="008C5DEF"/>
    <w:rsid w:val="008D140C"/>
    <w:rsid w:val="008D2447"/>
    <w:rsid w:val="008D2EF5"/>
    <w:rsid w:val="009208DD"/>
    <w:rsid w:val="0092153D"/>
    <w:rsid w:val="00942A18"/>
    <w:rsid w:val="009521AA"/>
    <w:rsid w:val="00967F1D"/>
    <w:rsid w:val="009730C6"/>
    <w:rsid w:val="00997FAD"/>
    <w:rsid w:val="009B5AEA"/>
    <w:rsid w:val="009C4C99"/>
    <w:rsid w:val="009C5F37"/>
    <w:rsid w:val="009D79C1"/>
    <w:rsid w:val="009E3870"/>
    <w:rsid w:val="009E4606"/>
    <w:rsid w:val="009E56AF"/>
    <w:rsid w:val="009F1529"/>
    <w:rsid w:val="00A00BFB"/>
    <w:rsid w:val="00A4282C"/>
    <w:rsid w:val="00A61470"/>
    <w:rsid w:val="00A63864"/>
    <w:rsid w:val="00A66849"/>
    <w:rsid w:val="00A72FA1"/>
    <w:rsid w:val="00A86C6F"/>
    <w:rsid w:val="00A9546D"/>
    <w:rsid w:val="00AA22E1"/>
    <w:rsid w:val="00AB4EB2"/>
    <w:rsid w:val="00AB63E1"/>
    <w:rsid w:val="00AC6103"/>
    <w:rsid w:val="00AF0522"/>
    <w:rsid w:val="00B21538"/>
    <w:rsid w:val="00B42F2A"/>
    <w:rsid w:val="00B42FE7"/>
    <w:rsid w:val="00B57BE5"/>
    <w:rsid w:val="00B60B3D"/>
    <w:rsid w:val="00B77970"/>
    <w:rsid w:val="00B91DD1"/>
    <w:rsid w:val="00BA1C99"/>
    <w:rsid w:val="00BB2918"/>
    <w:rsid w:val="00BB721B"/>
    <w:rsid w:val="00BC426F"/>
    <w:rsid w:val="00BC7700"/>
    <w:rsid w:val="00BD511A"/>
    <w:rsid w:val="00BE58C6"/>
    <w:rsid w:val="00BF1965"/>
    <w:rsid w:val="00BF60BB"/>
    <w:rsid w:val="00C22B8C"/>
    <w:rsid w:val="00C3053D"/>
    <w:rsid w:val="00C37F47"/>
    <w:rsid w:val="00C40172"/>
    <w:rsid w:val="00C54C27"/>
    <w:rsid w:val="00C56E08"/>
    <w:rsid w:val="00C64074"/>
    <w:rsid w:val="00C67EE3"/>
    <w:rsid w:val="00C70AD8"/>
    <w:rsid w:val="00C83D4F"/>
    <w:rsid w:val="00C8496F"/>
    <w:rsid w:val="00C91465"/>
    <w:rsid w:val="00CC2DA9"/>
    <w:rsid w:val="00CD1885"/>
    <w:rsid w:val="00CE6066"/>
    <w:rsid w:val="00CF5A98"/>
    <w:rsid w:val="00D238CA"/>
    <w:rsid w:val="00D32A6E"/>
    <w:rsid w:val="00D41821"/>
    <w:rsid w:val="00D6723A"/>
    <w:rsid w:val="00D91218"/>
    <w:rsid w:val="00D9492B"/>
    <w:rsid w:val="00DA7F29"/>
    <w:rsid w:val="00DB25EE"/>
    <w:rsid w:val="00DB2691"/>
    <w:rsid w:val="00DC0E15"/>
    <w:rsid w:val="00DE326F"/>
    <w:rsid w:val="00DE5C01"/>
    <w:rsid w:val="00E1354A"/>
    <w:rsid w:val="00E230AA"/>
    <w:rsid w:val="00E318EA"/>
    <w:rsid w:val="00E33C5B"/>
    <w:rsid w:val="00E36FA2"/>
    <w:rsid w:val="00E37336"/>
    <w:rsid w:val="00E42A52"/>
    <w:rsid w:val="00E439DD"/>
    <w:rsid w:val="00E52F2F"/>
    <w:rsid w:val="00E63446"/>
    <w:rsid w:val="00E714B5"/>
    <w:rsid w:val="00E7215F"/>
    <w:rsid w:val="00E72D30"/>
    <w:rsid w:val="00E737DB"/>
    <w:rsid w:val="00E7657B"/>
    <w:rsid w:val="00E856B7"/>
    <w:rsid w:val="00E90D06"/>
    <w:rsid w:val="00E90F2C"/>
    <w:rsid w:val="00E961C9"/>
    <w:rsid w:val="00EF5976"/>
    <w:rsid w:val="00F13E7D"/>
    <w:rsid w:val="00F2393E"/>
    <w:rsid w:val="00F278BC"/>
    <w:rsid w:val="00F3429C"/>
    <w:rsid w:val="00F4750B"/>
    <w:rsid w:val="00F52ED6"/>
    <w:rsid w:val="00F552AD"/>
    <w:rsid w:val="00F7129F"/>
    <w:rsid w:val="00F87867"/>
    <w:rsid w:val="00F90904"/>
    <w:rsid w:val="00F97273"/>
    <w:rsid w:val="00F9750D"/>
    <w:rsid w:val="00FD5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E40DD-47C1-4033-8874-8EC9D5F2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319" w:after="319"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57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7657B"/>
  </w:style>
  <w:style w:type="paragraph" w:styleId="Footer">
    <w:name w:val="footer"/>
    <w:basedOn w:val="Normal"/>
    <w:link w:val="FooterChar"/>
    <w:uiPriority w:val="99"/>
    <w:unhideWhenUsed/>
    <w:rsid w:val="00E765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657B"/>
  </w:style>
  <w:style w:type="paragraph" w:styleId="BalloonText">
    <w:name w:val="Balloon Text"/>
    <w:basedOn w:val="Normal"/>
    <w:link w:val="BalloonTextChar"/>
    <w:uiPriority w:val="99"/>
    <w:semiHidden/>
    <w:unhideWhenUsed/>
    <w:rsid w:val="00E765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7B"/>
    <w:rPr>
      <w:rFonts w:ascii="Tahoma" w:hAnsi="Tahoma" w:cs="Tahoma"/>
      <w:sz w:val="16"/>
      <w:szCs w:val="16"/>
    </w:rPr>
  </w:style>
  <w:style w:type="character" w:styleId="Hyperlink">
    <w:name w:val="Hyperlink"/>
    <w:basedOn w:val="DefaultParagraphFont"/>
    <w:uiPriority w:val="99"/>
    <w:rsid w:val="00E7657B"/>
    <w:rPr>
      <w:rFonts w:cs="Times New Roman"/>
      <w:color w:val="0000FF"/>
      <w:u w:val="single"/>
    </w:rPr>
  </w:style>
  <w:style w:type="character" w:styleId="Emphasis">
    <w:name w:val="Emphasis"/>
    <w:basedOn w:val="DefaultParagraphFont"/>
    <w:uiPriority w:val="20"/>
    <w:qFormat/>
    <w:rsid w:val="00E7657B"/>
    <w:rPr>
      <w:b/>
      <w:bCs/>
      <w:i w:val="0"/>
      <w:iCs w:val="0"/>
    </w:rPr>
  </w:style>
  <w:style w:type="character" w:styleId="Strong">
    <w:name w:val="Strong"/>
    <w:basedOn w:val="DefaultParagraphFont"/>
    <w:uiPriority w:val="22"/>
    <w:qFormat/>
    <w:rsid w:val="00E7657B"/>
    <w:rPr>
      <w:b/>
      <w:bCs/>
    </w:rPr>
  </w:style>
  <w:style w:type="paragraph" w:styleId="ListParagraph">
    <w:name w:val="List Paragraph"/>
    <w:basedOn w:val="Normal"/>
    <w:uiPriority w:val="34"/>
    <w:qFormat/>
    <w:rsid w:val="00E7657B"/>
    <w:pPr>
      <w:spacing w:before="0" w:after="0" w:line="240" w:lineRule="auto"/>
      <w:ind w:firstLine="0"/>
    </w:pPr>
    <w:rPr>
      <w:rFonts w:ascii="Times New Roman" w:eastAsia="Times New Roman" w:hAnsi="Times New Roman" w:cs="Times New Roman"/>
      <w:sz w:val="24"/>
      <w:szCs w:val="24"/>
    </w:rPr>
  </w:style>
  <w:style w:type="table" w:styleId="TableGrid">
    <w:name w:val="Table Grid"/>
    <w:basedOn w:val="TableNormal"/>
    <w:uiPriority w:val="59"/>
    <w:rsid w:val="00A954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FE7"/>
    <w:pPr>
      <w:autoSpaceDE w:val="0"/>
      <w:autoSpaceDN w:val="0"/>
      <w:adjustRightInd w:val="0"/>
      <w:spacing w:before="0" w:after="0" w:line="240" w:lineRule="auto"/>
      <w:ind w:left="0" w:firstLine="0"/>
    </w:pPr>
    <w:rPr>
      <w:rFonts w:ascii="Times New Roman" w:hAnsi="Times New Roman" w:cs="Times New Roman"/>
      <w:color w:val="000000"/>
      <w:sz w:val="24"/>
      <w:szCs w:val="24"/>
    </w:rPr>
  </w:style>
  <w:style w:type="paragraph" w:customStyle="1" w:styleId="Pa4">
    <w:name w:val="Pa4"/>
    <w:basedOn w:val="Default"/>
    <w:next w:val="Default"/>
    <w:uiPriority w:val="99"/>
    <w:rsid w:val="00783A22"/>
    <w:pPr>
      <w:spacing w:line="171" w:lineRule="atLeast"/>
    </w:pPr>
    <w:rPr>
      <w:rFonts w:ascii="Meta Offc Pro" w:hAnsi="Meta Offc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9363-057E-4EB9-9D11-8B9E354F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2014-09-04T04:49:00Z</cp:lastPrinted>
  <dcterms:created xsi:type="dcterms:W3CDTF">2015-11-16T15:55:00Z</dcterms:created>
  <dcterms:modified xsi:type="dcterms:W3CDTF">2015-11-16T15:55:00Z</dcterms:modified>
</cp:coreProperties>
</file>